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D6" w:rsidRDefault="00023FD6" w:rsidP="00023FD6">
      <w:pPr>
        <w:ind w:firstLine="85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Селевко</w:t>
      </w:r>
      <w:proofErr w:type="spellEnd"/>
      <w:r>
        <w:rPr>
          <w:b/>
          <w:sz w:val="28"/>
          <w:szCs w:val="28"/>
        </w:rPr>
        <w:t xml:space="preserve"> Г.К. Современные образовательные технологии</w:t>
      </w:r>
    </w:p>
    <w:p w:rsidR="00023FD6" w:rsidRDefault="00023FD6" w:rsidP="00ED49AA">
      <w:pPr>
        <w:ind w:firstLine="851"/>
        <w:jc w:val="center"/>
        <w:outlineLvl w:val="0"/>
        <w:rPr>
          <w:b/>
          <w:color w:val="000000"/>
          <w:kern w:val="36"/>
        </w:rPr>
      </w:pPr>
      <w:bookmarkStart w:id="0" w:name="_GoBack"/>
      <w:bookmarkEnd w:id="0"/>
    </w:p>
    <w:p w:rsidR="00ED49AA" w:rsidRPr="00ED49AA" w:rsidRDefault="00ED49AA" w:rsidP="00ED49AA">
      <w:pPr>
        <w:ind w:firstLine="851"/>
        <w:jc w:val="center"/>
        <w:outlineLvl w:val="0"/>
        <w:rPr>
          <w:b/>
          <w:color w:val="000000"/>
          <w:kern w:val="36"/>
        </w:rPr>
      </w:pPr>
      <w:r w:rsidRPr="00ED49AA">
        <w:rPr>
          <w:b/>
          <w:color w:val="000000"/>
          <w:kern w:val="36"/>
        </w:rPr>
        <w:t>2.3. НАУЧНЫЕ ОСНОВЫ ПЕДАГОГИЧЕСКИХ ТЕХНОЛОГИЙ</w:t>
      </w:r>
    </w:p>
    <w:p w:rsidR="00ED49AA" w:rsidRDefault="00ED49AA" w:rsidP="00ED49AA">
      <w:pPr>
        <w:ind w:firstLine="851"/>
        <w:jc w:val="both"/>
        <w:rPr>
          <w:b/>
          <w:bCs/>
          <w:color w:val="000000"/>
        </w:rPr>
      </w:pP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b/>
          <w:bCs/>
          <w:color w:val="000000"/>
        </w:rPr>
        <w:t>Философские основы технологии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>Школа как социальный институт отражает состояние всего общества и общественного сознания. Она не может жить вне политики, вне идеологии, не исповедовать никакой философии.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 xml:space="preserve">Так и любая общепедагогическая образовательная технология основывается на определенном (осознанном или неосознанном) философском фундаменте. Философские положения выступают как наиболее общие </w:t>
      </w:r>
      <w:proofErr w:type="spellStart"/>
      <w:r w:rsidRPr="00ED49AA">
        <w:rPr>
          <w:color w:val="000000"/>
        </w:rPr>
        <w:t>регулятивы</w:t>
      </w:r>
      <w:proofErr w:type="spellEnd"/>
      <w:r w:rsidRPr="00ED49AA">
        <w:rPr>
          <w:color w:val="000000"/>
        </w:rPr>
        <w:t>, входящие в состав методологического обеспечения педагогической технологии.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>Наиболее ясно обнаруживается философский фундамент в технологиях, в которых его формирование входит в систему целей (например, религиозное воспитание, гуманистическая педагогика и т.д.).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>Достаточно определенно философские позиции прослеживаются в содержании образования, в содержании учебных дисциплин. Однако часто в их идеологической направленности нет единства, поэтому содержание школьного образования не дает целостной картины мира, не имеет общей философской основы. Такой эклектичностью отличается содержание современного российского школьного образования.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>Труднее обнаружить философскую основу в методах и средствах обучения. Одни и те же методы могут применяться в технологиях, совершенно противоположных по идеологии. Поэтому одна и та же технология может быть гибкой, </w:t>
      </w:r>
      <w:r w:rsidRPr="00ED49AA">
        <w:rPr>
          <w:b/>
          <w:bCs/>
          <w:i/>
          <w:iCs/>
          <w:color w:val="000000"/>
        </w:rPr>
        <w:t>приспосабливающейся </w:t>
      </w:r>
      <w:r w:rsidRPr="00ED49AA">
        <w:rPr>
          <w:color w:val="000000"/>
        </w:rPr>
        <w:t>к той или другой философской основе В современном обществознании существует множество философских направлений, школ, течений, которые в той или иной степени находят отражение в образовательном процессе. Дать классификацию педагогических технологий на основе всего этого множества не представляется возможным.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>Выделим лишь несколько альтернативных философских основ, наиболее ясно выступающих в концепциях педагогических технологий: </w:t>
      </w:r>
      <w:r w:rsidRPr="00ED49AA">
        <w:rPr>
          <w:i/>
          <w:iCs/>
          <w:color w:val="000000"/>
        </w:rPr>
        <w:t xml:space="preserve">материализм и идеализм, диалектика и метафизика, сциентизм и </w:t>
      </w:r>
      <w:proofErr w:type="spellStart"/>
      <w:r w:rsidRPr="00ED49AA">
        <w:rPr>
          <w:i/>
          <w:iCs/>
          <w:color w:val="000000"/>
        </w:rPr>
        <w:t>природосообразностъ</w:t>
      </w:r>
      <w:proofErr w:type="spellEnd"/>
      <w:r w:rsidRPr="00ED49AA">
        <w:rPr>
          <w:i/>
          <w:iCs/>
          <w:color w:val="000000"/>
        </w:rPr>
        <w:t xml:space="preserve">, гуманизм и </w:t>
      </w:r>
      <w:proofErr w:type="spellStart"/>
      <w:r w:rsidRPr="00ED49AA">
        <w:rPr>
          <w:i/>
          <w:iCs/>
          <w:color w:val="000000"/>
        </w:rPr>
        <w:t>антигуманизм</w:t>
      </w:r>
      <w:proofErr w:type="spellEnd"/>
      <w:r w:rsidRPr="00ED49AA">
        <w:rPr>
          <w:i/>
          <w:iCs/>
          <w:color w:val="000000"/>
        </w:rPr>
        <w:t>, антропософия и теософия, прагматизм и экзистенциализм.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>В российском банке образовательной информации, в учебно-методической литературе отражено прежде всего диалектико-материалистическое (марксистско-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>ленинское) философское направление: иное толкование и понимание проблем школьного образования в советский период считалось абсурдным. Между тем, в мировой педагогической науке и практике существует ряд альтернативных подходов к проблемам мироздания, эффективно решающих задачи всестороннего (нравственного, духовного, интеллектуального, эстетического, физического) развития детей.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b/>
          <w:bCs/>
          <w:i/>
          <w:iCs/>
          <w:color w:val="000000"/>
        </w:rPr>
        <w:t>Гуманизм </w:t>
      </w:r>
      <w:r w:rsidRPr="00ED49AA">
        <w:rPr>
          <w:i/>
          <w:iCs/>
          <w:color w:val="000000"/>
        </w:rPr>
        <w:t>- </w:t>
      </w:r>
      <w:r w:rsidRPr="00ED49AA">
        <w:rPr>
          <w:color w:val="000000"/>
        </w:rPr>
        <w:t>система воззрений, признающая ценность человека как личности, его право на свободу, счастье, развитие и проявление всех способностей. Это система, считающая благо человека критерием оценки социальных явлений, а принципы равенства, справедливости, человечности - желаемой нормой отношений в обществе.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 xml:space="preserve">К философии гуманизма примыкают такие направления, как антропософия, </w:t>
      </w:r>
      <w:proofErr w:type="spellStart"/>
      <w:r w:rsidRPr="00ED49AA">
        <w:rPr>
          <w:color w:val="000000"/>
        </w:rPr>
        <w:t>педоцентризм</w:t>
      </w:r>
      <w:proofErr w:type="spellEnd"/>
      <w:r w:rsidRPr="00ED49AA">
        <w:rPr>
          <w:color w:val="000000"/>
        </w:rPr>
        <w:t xml:space="preserve">, свободное воспитание, </w:t>
      </w:r>
      <w:proofErr w:type="spellStart"/>
      <w:r w:rsidRPr="00ED49AA">
        <w:rPr>
          <w:color w:val="000000"/>
        </w:rPr>
        <w:t>природосообразность</w:t>
      </w:r>
      <w:proofErr w:type="spellEnd"/>
      <w:r w:rsidRPr="00ED49AA">
        <w:rPr>
          <w:color w:val="000000"/>
        </w:rPr>
        <w:t>, неопозитивизм, позитивный экзистенциализм. Идеи гуманизма лежат в основе всех религиозных систем.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b/>
          <w:bCs/>
          <w:i/>
          <w:iCs/>
          <w:color w:val="000000"/>
        </w:rPr>
        <w:t>Теософия </w:t>
      </w:r>
      <w:r w:rsidRPr="00ED49AA">
        <w:rPr>
          <w:color w:val="000000"/>
        </w:rPr>
        <w:t>является содержательным фундаментом школ религиозного направления. Теософская гуманистическая парадигма имеет глубокие корни в народной педагогике, достаточно правильно формирует у молодежи представления о добре и зле, добродетельном поведении.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>Для </w:t>
      </w:r>
      <w:r w:rsidRPr="00ED49AA">
        <w:rPr>
          <w:b/>
          <w:bCs/>
          <w:i/>
          <w:iCs/>
          <w:color w:val="000000"/>
        </w:rPr>
        <w:t>антропософии </w:t>
      </w:r>
      <w:r w:rsidRPr="00ED49AA">
        <w:rPr>
          <w:color w:val="000000"/>
        </w:rPr>
        <w:t xml:space="preserve">важнее не божественная, а человеческая мудрость. Антропософия ничего общего не имеет ни с фанатическими построениями, ни с </w:t>
      </w:r>
      <w:r w:rsidRPr="00ED49AA">
        <w:rPr>
          <w:color w:val="000000"/>
        </w:rPr>
        <w:lastRenderedPageBreak/>
        <w:t xml:space="preserve">сектантством, она преследует цель строго ориентированного миросозерцания, направленного на исследование не материальных, а духовных ценностей, дает ответы на вопросы о смысле, о целях жизни. Близка к антропософии философия </w:t>
      </w:r>
      <w:proofErr w:type="spellStart"/>
      <w:r w:rsidRPr="00ED49AA">
        <w:rPr>
          <w:color w:val="000000"/>
        </w:rPr>
        <w:t>педоцентризма</w:t>
      </w:r>
      <w:proofErr w:type="spellEnd"/>
      <w:r w:rsidRPr="00ED49AA">
        <w:rPr>
          <w:color w:val="000000"/>
        </w:rPr>
        <w:t>.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>(пример: игра).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proofErr w:type="spellStart"/>
      <w:r w:rsidRPr="00ED49AA">
        <w:rPr>
          <w:i/>
          <w:iCs/>
          <w:color w:val="000000"/>
        </w:rPr>
        <w:t>Педоцентризм</w:t>
      </w:r>
      <w:proofErr w:type="spellEnd"/>
      <w:r w:rsidRPr="00ED49AA">
        <w:rPr>
          <w:i/>
          <w:iCs/>
          <w:color w:val="000000"/>
        </w:rPr>
        <w:t xml:space="preserve"> - </w:t>
      </w:r>
      <w:r w:rsidRPr="00ED49AA">
        <w:rPr>
          <w:color w:val="000000"/>
        </w:rPr>
        <w:t>направление в философии воспитания, которое исходит из приоритета интересов и потребностей ребенка, видит основную задачу педагогики в создании условий для развития детей.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>Философская концепция </w:t>
      </w:r>
      <w:r w:rsidRPr="00ED49AA">
        <w:rPr>
          <w:b/>
          <w:bCs/>
          <w:i/>
          <w:iCs/>
          <w:color w:val="000000"/>
        </w:rPr>
        <w:t>экзистенциализма </w:t>
      </w:r>
      <w:r w:rsidRPr="00ED49AA">
        <w:rPr>
          <w:color w:val="000000"/>
        </w:rPr>
        <w:t xml:space="preserve">исходит из тезиса «человек есть то, что он сам из себя делает». Представители классического экзистенциализма сводили суть </w:t>
      </w:r>
      <w:proofErr w:type="spellStart"/>
      <w:r w:rsidRPr="00ED49AA">
        <w:rPr>
          <w:color w:val="000000"/>
        </w:rPr>
        <w:t>экзистенции</w:t>
      </w:r>
      <w:proofErr w:type="spellEnd"/>
      <w:r w:rsidRPr="00ED49AA">
        <w:rPr>
          <w:color w:val="000000"/>
        </w:rPr>
        <w:t xml:space="preserve">, ее нравственный аспект к чувствам и настроениям, имеющим негативный характер (страх, вина, отчаяние), а </w:t>
      </w:r>
      <w:proofErr w:type="spellStart"/>
      <w:r w:rsidRPr="00ED49AA">
        <w:rPr>
          <w:color w:val="000000"/>
        </w:rPr>
        <w:t>неоэкзистенциалисты</w:t>
      </w:r>
      <w:proofErr w:type="spellEnd"/>
      <w:r w:rsidRPr="00ED49AA">
        <w:rPr>
          <w:color w:val="000000"/>
        </w:rPr>
        <w:t xml:space="preserve"> берут на вооружение некоторые гуманистические идеи, наделяя </w:t>
      </w:r>
      <w:proofErr w:type="spellStart"/>
      <w:r w:rsidRPr="00ED49AA">
        <w:rPr>
          <w:color w:val="000000"/>
        </w:rPr>
        <w:t>экзистенцию</w:t>
      </w:r>
      <w:proofErr w:type="spellEnd"/>
      <w:r w:rsidRPr="00ED49AA">
        <w:rPr>
          <w:color w:val="000000"/>
        </w:rPr>
        <w:t xml:space="preserve"> такими добродетелями, как чувство приподнятости, хладнокровие, доверие, надежда и вера в лучшее будущее. Благодаря этим добродетелям, считают они, моральный выбор человека становится сознательным и ясным, выступая важным условием его активного отношения к миру.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>Концепция </w:t>
      </w:r>
      <w:r w:rsidRPr="00ED49AA">
        <w:rPr>
          <w:b/>
          <w:bCs/>
          <w:i/>
          <w:iCs/>
          <w:color w:val="000000"/>
        </w:rPr>
        <w:t>прагматизма </w:t>
      </w:r>
      <w:r w:rsidRPr="00ED49AA">
        <w:rPr>
          <w:color w:val="000000"/>
        </w:rPr>
        <w:t>(к которой примыкают и философские течения неопозитивизма, неофрейдизма) исходит из того, что интеллектуальные и нравственные качества личности заложены в ее уникальной природе и их проявление связано прежде всего с индивидуальным опытом человека. Отсюда задачу образования представители прагматизма видят не в формировании определенных моральных качеств, принципов, ценностной ориентации личности, а лишь в количественном росте данных ей от природы способностей, качеств и ее индивидуального опыта как главного условия самореализации.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>Ставя достижение успеха главной целью жизни человека, сторонники прагматической концепции воспитания ограничивают успех лишь индивидуальными рамками жизни человека, освобождая его от необходимости ставить перед собой высокие цели, стремиться к общественному идеалу. Современная </w:t>
      </w:r>
      <w:proofErr w:type="spellStart"/>
      <w:r w:rsidRPr="00ED49AA">
        <w:rPr>
          <w:b/>
          <w:bCs/>
          <w:i/>
          <w:iCs/>
          <w:color w:val="000000"/>
        </w:rPr>
        <w:t>неопрагма-тистпская</w:t>
      </w:r>
      <w:proofErr w:type="spellEnd"/>
      <w:r w:rsidRPr="00ED49AA">
        <w:rPr>
          <w:b/>
          <w:bCs/>
          <w:i/>
          <w:iCs/>
          <w:color w:val="000000"/>
        </w:rPr>
        <w:t> </w:t>
      </w:r>
      <w:r w:rsidRPr="00ED49AA">
        <w:rPr>
          <w:color w:val="000000"/>
        </w:rPr>
        <w:t>философия примиряет противоречие индивидуалистической позиции личности и гуманистической ее ориентации.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>Альтернативой гуманистическому направлению являются </w:t>
      </w:r>
      <w:proofErr w:type="spellStart"/>
      <w:r w:rsidRPr="00ED49AA">
        <w:rPr>
          <w:b/>
          <w:bCs/>
          <w:i/>
          <w:iCs/>
          <w:color w:val="000000"/>
        </w:rPr>
        <w:t>сциентистско-технократпические</w:t>
      </w:r>
      <w:proofErr w:type="spellEnd"/>
      <w:r w:rsidRPr="00ED49AA">
        <w:rPr>
          <w:b/>
          <w:bCs/>
          <w:i/>
          <w:iCs/>
          <w:color w:val="000000"/>
        </w:rPr>
        <w:t> </w:t>
      </w:r>
      <w:r w:rsidRPr="00ED49AA">
        <w:rPr>
          <w:color w:val="000000"/>
        </w:rPr>
        <w:t>концепции, рационализм, откровенно антигуманные теории (расовые, националистические и др.). </w:t>
      </w:r>
      <w:r w:rsidRPr="00ED49AA">
        <w:rPr>
          <w:b/>
          <w:bCs/>
          <w:i/>
          <w:iCs/>
          <w:color w:val="000000"/>
        </w:rPr>
        <w:t>Сциентизм </w:t>
      </w:r>
      <w:r w:rsidRPr="00ED49AA">
        <w:rPr>
          <w:color w:val="000000"/>
        </w:rPr>
        <w:t xml:space="preserve">как мировоззренческая ориентация проявляет себя в абсолютизации роли науки и техники в системе культуры человеческого общества. Абсолютизируются стиль и общие методы построения знания, свойственные естественным и точным наукам, которые рассматриваются в качестве парадигмы, образца научного знания вообще. Сциентистские установки выражаются во внешнем подражании точным и техническим наукам: в искусственном применении математической символики, схематизации, теоретизировании, </w:t>
      </w:r>
      <w:proofErr w:type="spellStart"/>
      <w:r w:rsidRPr="00ED49AA">
        <w:rPr>
          <w:color w:val="000000"/>
        </w:rPr>
        <w:t>технологизации</w:t>
      </w:r>
      <w:proofErr w:type="spellEnd"/>
      <w:r w:rsidRPr="00ED49AA">
        <w:rPr>
          <w:color w:val="000000"/>
        </w:rPr>
        <w:t xml:space="preserve"> и </w:t>
      </w:r>
      <w:proofErr w:type="spellStart"/>
      <w:r w:rsidRPr="00ED49AA">
        <w:rPr>
          <w:color w:val="000000"/>
        </w:rPr>
        <w:t>технизации</w:t>
      </w:r>
      <w:proofErr w:type="spellEnd"/>
      <w:r w:rsidRPr="00ED49AA">
        <w:rPr>
          <w:color w:val="000000"/>
        </w:rPr>
        <w:t>.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>Альтернативой сциентизму является </w:t>
      </w:r>
      <w:proofErr w:type="spellStart"/>
      <w:r w:rsidRPr="00ED49AA">
        <w:rPr>
          <w:b/>
          <w:bCs/>
          <w:i/>
          <w:iCs/>
          <w:color w:val="000000"/>
        </w:rPr>
        <w:t>природосообразностъ</w:t>
      </w:r>
      <w:proofErr w:type="spellEnd"/>
      <w:r w:rsidRPr="00ED49AA">
        <w:rPr>
          <w:b/>
          <w:bCs/>
          <w:i/>
          <w:iCs/>
          <w:color w:val="000000"/>
        </w:rPr>
        <w:t>, </w:t>
      </w:r>
      <w:proofErr w:type="spellStart"/>
      <w:r w:rsidRPr="00ED49AA">
        <w:rPr>
          <w:color w:val="000000"/>
        </w:rPr>
        <w:t>природосообразие</w:t>
      </w:r>
      <w:proofErr w:type="spellEnd"/>
      <w:r w:rsidRPr="00ED49AA">
        <w:rPr>
          <w:color w:val="000000"/>
        </w:rPr>
        <w:t xml:space="preserve"> - мировоззрение, исповедующее необходимость учитывать природные задатки человека, опираться на них, а также единство человека с природой, согласованность и гармонию их взаимодействия.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i/>
          <w:iCs/>
          <w:color w:val="000000"/>
        </w:rPr>
        <w:t>Факторы психического развития и технология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>Любая технология исходит из представлений об источниках, первопричинах, определяющих психическое развитие человека. В зависимости от </w:t>
      </w:r>
      <w:r w:rsidRPr="00ED49AA">
        <w:rPr>
          <w:b/>
          <w:bCs/>
          <w:i/>
          <w:iCs/>
          <w:color w:val="000000"/>
        </w:rPr>
        <w:t>основного, ведущего фактора </w:t>
      </w:r>
      <w:r w:rsidRPr="00ED49AA">
        <w:rPr>
          <w:color w:val="000000"/>
        </w:rPr>
        <w:t>развития, на который опирается технология, можно выделить: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>- </w:t>
      </w:r>
      <w:r w:rsidRPr="00ED49AA">
        <w:rPr>
          <w:i/>
          <w:iCs/>
          <w:color w:val="000000"/>
        </w:rPr>
        <w:t>биогенные </w:t>
      </w:r>
      <w:r w:rsidRPr="00ED49AA">
        <w:rPr>
          <w:color w:val="000000"/>
        </w:rPr>
        <w:t>технологии, предполагающие, что развитие психики определяется биологическим наследственным (генетическим) кодом; внешняя среда лишь реализует наследственные данные;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>- </w:t>
      </w:r>
      <w:r w:rsidRPr="00ED49AA">
        <w:rPr>
          <w:i/>
          <w:iCs/>
          <w:color w:val="000000"/>
        </w:rPr>
        <w:t>социогенные, </w:t>
      </w:r>
      <w:r w:rsidRPr="00ED49AA">
        <w:rPr>
          <w:color w:val="000000"/>
        </w:rPr>
        <w:t>представляющие личность как </w:t>
      </w:r>
      <w:r w:rsidRPr="00ED49AA">
        <w:rPr>
          <w:i/>
          <w:iCs/>
          <w:color w:val="000000"/>
        </w:rPr>
        <w:t>«</w:t>
      </w:r>
      <w:proofErr w:type="spellStart"/>
      <w:r w:rsidRPr="00ED49AA">
        <w:rPr>
          <w:i/>
          <w:iCs/>
          <w:color w:val="000000"/>
        </w:rPr>
        <w:t>tabula</w:t>
      </w:r>
      <w:proofErr w:type="spellEnd"/>
      <w:r w:rsidRPr="00ED49AA">
        <w:rPr>
          <w:i/>
          <w:iCs/>
          <w:color w:val="000000"/>
        </w:rPr>
        <w:t xml:space="preserve"> </w:t>
      </w:r>
      <w:proofErr w:type="spellStart"/>
      <w:r w:rsidRPr="00ED49AA">
        <w:rPr>
          <w:i/>
          <w:iCs/>
          <w:color w:val="000000"/>
        </w:rPr>
        <w:t>rasa</w:t>
      </w:r>
      <w:proofErr w:type="spellEnd"/>
      <w:r w:rsidRPr="00ED49AA">
        <w:rPr>
          <w:i/>
          <w:iCs/>
          <w:color w:val="000000"/>
        </w:rPr>
        <w:t>», </w:t>
      </w:r>
      <w:r w:rsidRPr="00ED49AA">
        <w:rPr>
          <w:color w:val="000000"/>
        </w:rPr>
        <w:t>на которой записывается социальный опыт человека, результаты обучения;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lastRenderedPageBreak/>
        <w:t>- </w:t>
      </w:r>
      <w:r w:rsidRPr="00ED49AA">
        <w:rPr>
          <w:i/>
          <w:iCs/>
          <w:color w:val="000000"/>
        </w:rPr>
        <w:t>психогенные, </w:t>
      </w:r>
      <w:r w:rsidRPr="00ED49AA">
        <w:rPr>
          <w:color w:val="000000"/>
        </w:rPr>
        <w:t>результат развития в которых определяется, главным образом, самим человеком, его предшествующим опытом, психологическими процессами самосовершенствования;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>- </w:t>
      </w:r>
      <w:r w:rsidRPr="00ED49AA">
        <w:rPr>
          <w:i/>
          <w:iCs/>
          <w:color w:val="000000"/>
        </w:rPr>
        <w:t>идеалистические, </w:t>
      </w:r>
      <w:r w:rsidRPr="00ED49AA">
        <w:rPr>
          <w:color w:val="000000"/>
        </w:rPr>
        <w:t>предполагающие нематериальное происхождение личности и ее качеств.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i/>
          <w:iCs/>
          <w:color w:val="000000"/>
        </w:rPr>
        <w:t>Научные концепции усвоения социального опыта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>В современной психологической науке существует ряд концепций, предлагающих свое понимание процесса усвоения общественного знания отдельным человеком и соответственно структуры его познавательных действий.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b/>
          <w:bCs/>
          <w:i/>
          <w:iCs/>
          <w:color w:val="000000"/>
        </w:rPr>
        <w:t>Ассоциативно-рефлекторная </w:t>
      </w:r>
      <w:r w:rsidRPr="00ED49AA">
        <w:rPr>
          <w:color w:val="000000"/>
        </w:rPr>
        <w:t xml:space="preserve">концепция обучения опирается на основные представления условно-рефлекторной деятельности головного мозга, вскрытые </w:t>
      </w:r>
      <w:proofErr w:type="spellStart"/>
      <w:r w:rsidRPr="00ED49AA">
        <w:rPr>
          <w:color w:val="000000"/>
        </w:rPr>
        <w:t>И.М.Сеченовым</w:t>
      </w:r>
      <w:proofErr w:type="spellEnd"/>
      <w:r w:rsidRPr="00ED49AA">
        <w:rPr>
          <w:color w:val="000000"/>
        </w:rPr>
        <w:t xml:space="preserve"> и </w:t>
      </w:r>
      <w:proofErr w:type="spellStart"/>
      <w:r w:rsidRPr="00ED49AA">
        <w:rPr>
          <w:color w:val="000000"/>
        </w:rPr>
        <w:t>И.П.Павловым</w:t>
      </w:r>
      <w:proofErr w:type="spellEnd"/>
      <w:r w:rsidRPr="00ED49AA">
        <w:rPr>
          <w:color w:val="000000"/>
        </w:rPr>
        <w:t>. Их суть в том, что человеческий мозг обладает способностью не только запечатлевать сигналы органов чувств, но также устанавливать и воспроизводить связи (ассоциации) между отдельными событиями, фактами, в чем-то сходными и различными. Согласно ассоциативно-рефлекторной теории, усвоение знаний, формирование навыков и умений, развитие личностных качеств человека есть процесс образования в его сознании различных ассоциаций - простых и сложных.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 xml:space="preserve">По </w:t>
      </w:r>
      <w:proofErr w:type="spellStart"/>
      <w:r w:rsidRPr="00ED49AA">
        <w:rPr>
          <w:color w:val="000000"/>
        </w:rPr>
        <w:t>Ю.А.Самарину</w:t>
      </w:r>
      <w:proofErr w:type="spellEnd"/>
      <w:r w:rsidRPr="00ED49AA">
        <w:rPr>
          <w:color w:val="000000"/>
        </w:rPr>
        <w:t>, все ассоциации делятся на: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>-</w:t>
      </w:r>
      <w:proofErr w:type="gramStart"/>
      <w:r w:rsidRPr="00ED49AA">
        <w:rPr>
          <w:color w:val="000000"/>
        </w:rPr>
        <w:t>   «</w:t>
      </w:r>
      <w:proofErr w:type="gramEnd"/>
      <w:r w:rsidRPr="00ED49AA">
        <w:rPr>
          <w:color w:val="000000"/>
        </w:rPr>
        <w:t>локальные» или «однолинейные», представляющие связь между отдельными фактами (восприятиями) безотносительно к системе данных явлений;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>-</w:t>
      </w:r>
      <w:proofErr w:type="gramStart"/>
      <w:r w:rsidRPr="00ED49AA">
        <w:rPr>
          <w:color w:val="000000"/>
        </w:rPr>
        <w:t>   «</w:t>
      </w:r>
      <w:proofErr w:type="spellStart"/>
      <w:proofErr w:type="gramEnd"/>
      <w:r w:rsidRPr="00ED49AA">
        <w:rPr>
          <w:color w:val="000000"/>
        </w:rPr>
        <w:t>частносистемные</w:t>
      </w:r>
      <w:proofErr w:type="spellEnd"/>
      <w:r w:rsidRPr="00ED49AA">
        <w:rPr>
          <w:color w:val="000000"/>
        </w:rPr>
        <w:t>», приводящие от восприятий к представлениям и понятиям;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>-</w:t>
      </w:r>
      <w:proofErr w:type="gramStart"/>
      <w:r w:rsidRPr="00ED49AA">
        <w:rPr>
          <w:color w:val="000000"/>
        </w:rPr>
        <w:t>   «</w:t>
      </w:r>
      <w:proofErr w:type="gramEnd"/>
      <w:r w:rsidRPr="00ED49AA">
        <w:rPr>
          <w:color w:val="000000"/>
        </w:rPr>
        <w:t>внутрисистемные», обеспечивающие систематизацию ассоциативных рядов в единую систему в пределах темы учебного предмета;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>-</w:t>
      </w:r>
      <w:proofErr w:type="gramStart"/>
      <w:r w:rsidRPr="00ED49AA">
        <w:rPr>
          <w:color w:val="000000"/>
        </w:rPr>
        <w:t>   «</w:t>
      </w:r>
      <w:proofErr w:type="gramEnd"/>
      <w:r w:rsidRPr="00ED49AA">
        <w:rPr>
          <w:color w:val="000000"/>
        </w:rPr>
        <w:t>межсистемные» или «</w:t>
      </w:r>
      <w:proofErr w:type="spellStart"/>
      <w:r w:rsidRPr="00ED49AA">
        <w:rPr>
          <w:color w:val="000000"/>
        </w:rPr>
        <w:t>межпредметные</w:t>
      </w:r>
      <w:proofErr w:type="spellEnd"/>
      <w:r w:rsidRPr="00ED49AA">
        <w:rPr>
          <w:color w:val="000000"/>
        </w:rPr>
        <w:t>» ассоциации.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>Объединение ассоциаций в системы (формирование интеллекта) происходит в результате аналитико-синтетической деятельности, совершаемой познающим субъектом. Именно эта деятельность определяет отношения значимости, смежности, сходства явлений или объектов и включает их в соответствующие ряды.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>В ходе обучения ассоциации непрерывно изменяются, преобразовываются, расширяются и удлиняются ассоциативные ряды. Приобретение знаний, формирование навыков и умений, развитие способностей (т.е. процесс образования ассоциаций) имеет определенную логическую последовательность, которая включает в себя такие этапы: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>а) </w:t>
      </w:r>
      <w:r w:rsidRPr="00ED49AA">
        <w:rPr>
          <w:b/>
          <w:bCs/>
          <w:i/>
          <w:iCs/>
          <w:color w:val="000000"/>
        </w:rPr>
        <w:t>восприятие </w:t>
      </w:r>
      <w:r w:rsidRPr="00ED49AA">
        <w:rPr>
          <w:color w:val="000000"/>
        </w:rPr>
        <w:t>учебного материала;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>б) его </w:t>
      </w:r>
      <w:r w:rsidRPr="00ED49AA">
        <w:rPr>
          <w:b/>
          <w:bCs/>
          <w:i/>
          <w:iCs/>
          <w:color w:val="000000"/>
        </w:rPr>
        <w:t>осмысление, </w:t>
      </w:r>
      <w:r w:rsidRPr="00ED49AA">
        <w:rPr>
          <w:color w:val="000000"/>
        </w:rPr>
        <w:t>доведенное до понимания внутренних связей и противоречий;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>в) </w:t>
      </w:r>
      <w:r w:rsidRPr="00ED49AA">
        <w:rPr>
          <w:b/>
          <w:bCs/>
          <w:i/>
          <w:iCs/>
          <w:color w:val="000000"/>
        </w:rPr>
        <w:t>запоминание </w:t>
      </w:r>
      <w:r w:rsidRPr="00ED49AA">
        <w:rPr>
          <w:color w:val="000000"/>
        </w:rPr>
        <w:t>и сохранение в памяти;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>г) </w:t>
      </w:r>
      <w:r w:rsidRPr="00ED49AA">
        <w:rPr>
          <w:b/>
          <w:bCs/>
          <w:i/>
          <w:iCs/>
          <w:color w:val="000000"/>
        </w:rPr>
        <w:t>применение усвоенного </w:t>
      </w:r>
      <w:r w:rsidRPr="00ED49AA">
        <w:rPr>
          <w:color w:val="000000"/>
        </w:rPr>
        <w:t>в практической деятельности.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>Наивысший результат в обучении достигается при соблюдении следующих условий: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>а) формирование активного отношения к обучению со стороны обучаемых;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>б) подача учебного материала в определенной последовательности;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>в) демонстрация и закрепление в упражнениях различных приемов умственной и практической деятельности;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>г) применение знаний на практике.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 xml:space="preserve">Виднейшими представителями и творцами этой концепции являются </w:t>
      </w:r>
      <w:proofErr w:type="spellStart"/>
      <w:r w:rsidRPr="00ED49AA">
        <w:rPr>
          <w:color w:val="000000"/>
        </w:rPr>
        <w:t>И.М.Сеченов</w:t>
      </w:r>
      <w:proofErr w:type="spellEnd"/>
      <w:r w:rsidRPr="00ED49AA">
        <w:rPr>
          <w:color w:val="000000"/>
        </w:rPr>
        <w:t xml:space="preserve">, </w:t>
      </w:r>
      <w:proofErr w:type="spellStart"/>
      <w:r w:rsidRPr="00ED49AA">
        <w:rPr>
          <w:color w:val="000000"/>
        </w:rPr>
        <w:t>И.П.Павлов</w:t>
      </w:r>
      <w:proofErr w:type="spellEnd"/>
      <w:r w:rsidRPr="00ED49AA">
        <w:rPr>
          <w:color w:val="000000"/>
        </w:rPr>
        <w:t xml:space="preserve">, </w:t>
      </w:r>
      <w:proofErr w:type="spellStart"/>
      <w:r w:rsidRPr="00ED49AA">
        <w:rPr>
          <w:color w:val="000000"/>
        </w:rPr>
        <w:t>С.Л.Рубинштейн</w:t>
      </w:r>
      <w:proofErr w:type="spellEnd"/>
      <w:r w:rsidRPr="00ED49AA">
        <w:rPr>
          <w:color w:val="000000"/>
        </w:rPr>
        <w:t xml:space="preserve">, </w:t>
      </w:r>
      <w:proofErr w:type="spellStart"/>
      <w:r w:rsidRPr="00ED49AA">
        <w:rPr>
          <w:color w:val="000000"/>
        </w:rPr>
        <w:t>Н.А.Менчинская</w:t>
      </w:r>
      <w:proofErr w:type="spellEnd"/>
      <w:r w:rsidRPr="00ED49AA">
        <w:rPr>
          <w:color w:val="000000"/>
        </w:rPr>
        <w:t xml:space="preserve">, </w:t>
      </w:r>
      <w:proofErr w:type="spellStart"/>
      <w:r w:rsidRPr="00ED49AA">
        <w:rPr>
          <w:color w:val="000000"/>
        </w:rPr>
        <w:t>Д.Н.БогоявленскияЯ</w:t>
      </w:r>
      <w:proofErr w:type="spellEnd"/>
      <w:r w:rsidRPr="00ED49AA">
        <w:rPr>
          <w:color w:val="000000"/>
        </w:rPr>
        <w:t xml:space="preserve"> </w:t>
      </w:r>
      <w:proofErr w:type="spellStart"/>
      <w:r w:rsidRPr="00ED49AA">
        <w:rPr>
          <w:color w:val="000000"/>
        </w:rPr>
        <w:t>Ю.А.Самарин</w:t>
      </w:r>
      <w:proofErr w:type="spellEnd"/>
      <w:r w:rsidRPr="00ED49AA">
        <w:rPr>
          <w:color w:val="000000"/>
        </w:rPr>
        <w:t xml:space="preserve">, </w:t>
      </w:r>
      <w:proofErr w:type="spellStart"/>
      <w:r w:rsidRPr="00ED49AA">
        <w:rPr>
          <w:color w:val="000000"/>
        </w:rPr>
        <w:t>Е.Н.Кабанова-Меллер</w:t>
      </w:r>
      <w:proofErr w:type="spellEnd"/>
      <w:r w:rsidRPr="00ED49AA">
        <w:rPr>
          <w:color w:val="000000"/>
        </w:rPr>
        <w:t xml:space="preserve"> и др.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>В рамках ассоциативно-рефлекторной концепции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>Большое внимание в этой теории уделяется овладению понятием, обучению детей приемам умственной деятельности - сравнению, обобщению, абстрагированию.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>Основы </w:t>
      </w:r>
      <w:proofErr w:type="spellStart"/>
      <w:r w:rsidRPr="00ED49AA">
        <w:rPr>
          <w:i/>
          <w:iCs/>
          <w:color w:val="000000"/>
        </w:rPr>
        <w:t>деятелъностной</w:t>
      </w:r>
      <w:proofErr w:type="spellEnd"/>
      <w:r w:rsidRPr="00ED49AA">
        <w:rPr>
          <w:i/>
          <w:iCs/>
          <w:color w:val="000000"/>
        </w:rPr>
        <w:t xml:space="preserve"> теории ученья, </w:t>
      </w:r>
      <w:r w:rsidRPr="00ED49AA">
        <w:rPr>
          <w:color w:val="000000"/>
        </w:rPr>
        <w:t xml:space="preserve">имеющей свое начало еще в трудах А. </w:t>
      </w:r>
      <w:proofErr w:type="spellStart"/>
      <w:r w:rsidRPr="00ED49AA">
        <w:rPr>
          <w:color w:val="000000"/>
        </w:rPr>
        <w:t>Дистервега</w:t>
      </w:r>
      <w:proofErr w:type="spellEnd"/>
      <w:r w:rsidRPr="00ED49AA">
        <w:rPr>
          <w:color w:val="000000"/>
        </w:rPr>
        <w:t xml:space="preserve">, в XX веке были разработаны отечественными учеными Л.С. Выговским, С.Л. </w:t>
      </w:r>
      <w:r w:rsidRPr="00ED49AA">
        <w:rPr>
          <w:color w:val="000000"/>
        </w:rPr>
        <w:lastRenderedPageBreak/>
        <w:t xml:space="preserve">Рубинштейном, А.Н. Леонтьевым, П.Я. Гальпериным, </w:t>
      </w:r>
      <w:proofErr w:type="spellStart"/>
      <w:r w:rsidRPr="00ED49AA">
        <w:rPr>
          <w:color w:val="000000"/>
        </w:rPr>
        <w:t>Д.Б.Элькониным</w:t>
      </w:r>
      <w:proofErr w:type="spellEnd"/>
      <w:r w:rsidRPr="00ED49AA">
        <w:rPr>
          <w:color w:val="000000"/>
        </w:rPr>
        <w:t>, В.В. Давыдовым и др.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proofErr w:type="spellStart"/>
      <w:r w:rsidRPr="00ED49AA">
        <w:rPr>
          <w:color w:val="000000"/>
        </w:rPr>
        <w:t>Деятельностная</w:t>
      </w:r>
      <w:proofErr w:type="spellEnd"/>
      <w:r w:rsidRPr="00ED49AA">
        <w:rPr>
          <w:color w:val="000000"/>
        </w:rPr>
        <w:t xml:space="preserve"> теория (подход) опирается на представление о структуре целостной деятельности (потребности-мотивы-цели-условия-действия) и объясняет процесс активно-исследовательского усвоения знаний и умений посредством мотивированного и целенаправленного решения задач (проблем). Решение задачи состоит в поиске действия, с помощью которого можно так преобразовать ее условие, чтобы достигнуть результата.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 xml:space="preserve">Разработчики отдельных направлений </w:t>
      </w:r>
      <w:proofErr w:type="spellStart"/>
      <w:r w:rsidRPr="00ED49AA">
        <w:rPr>
          <w:color w:val="000000"/>
        </w:rPr>
        <w:t>деятельностной</w:t>
      </w:r>
      <w:proofErr w:type="spellEnd"/>
      <w:r w:rsidRPr="00ED49AA">
        <w:rPr>
          <w:color w:val="000000"/>
        </w:rPr>
        <w:t xml:space="preserve"> теории ставили акценты на различные компоненты целостной структуры деятельности (теория содержательного обобщения Д.Б. </w:t>
      </w:r>
      <w:proofErr w:type="spellStart"/>
      <w:r w:rsidRPr="00ED49AA">
        <w:rPr>
          <w:color w:val="000000"/>
        </w:rPr>
        <w:t>Эльконина</w:t>
      </w:r>
      <w:proofErr w:type="spellEnd"/>
      <w:r w:rsidRPr="00ED49AA">
        <w:rPr>
          <w:color w:val="000000"/>
        </w:rPr>
        <w:t xml:space="preserve"> — В.В. Давыдова, теория поэтапного формирования умственных действий П.Я. Гальперина — Н.Ф. Талызиной, теория социального научения А. Бандуры — Е. </w:t>
      </w:r>
      <w:proofErr w:type="spellStart"/>
      <w:r w:rsidRPr="00ED49AA">
        <w:rPr>
          <w:color w:val="000000"/>
        </w:rPr>
        <w:t>Маккоби</w:t>
      </w:r>
      <w:proofErr w:type="spellEnd"/>
      <w:r w:rsidRPr="00ED49AA">
        <w:rPr>
          <w:color w:val="000000"/>
        </w:rPr>
        <w:t xml:space="preserve">, когнитивная теория учения Д. </w:t>
      </w:r>
      <w:proofErr w:type="spellStart"/>
      <w:r w:rsidRPr="00ED49AA">
        <w:rPr>
          <w:color w:val="000000"/>
        </w:rPr>
        <w:t>Брукнера</w:t>
      </w:r>
      <w:proofErr w:type="spellEnd"/>
      <w:r w:rsidRPr="00ED49AA">
        <w:rPr>
          <w:color w:val="000000"/>
        </w:rPr>
        <w:t xml:space="preserve"> - С. </w:t>
      </w:r>
      <w:proofErr w:type="spellStart"/>
      <w:r w:rsidRPr="00ED49AA">
        <w:rPr>
          <w:color w:val="000000"/>
        </w:rPr>
        <w:t>Пайперта</w:t>
      </w:r>
      <w:proofErr w:type="spellEnd"/>
      <w:r w:rsidRPr="00ED49AA">
        <w:rPr>
          <w:color w:val="000000"/>
        </w:rPr>
        <w:t>).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i/>
          <w:iCs/>
          <w:color w:val="000000"/>
        </w:rPr>
        <w:t xml:space="preserve">Теория содержательного обобщения </w:t>
      </w:r>
      <w:proofErr w:type="spellStart"/>
      <w:r w:rsidRPr="00ED49AA">
        <w:rPr>
          <w:i/>
          <w:iCs/>
          <w:color w:val="000000"/>
        </w:rPr>
        <w:t>В.В.Давыдова</w:t>
      </w:r>
      <w:proofErr w:type="spellEnd"/>
      <w:r w:rsidRPr="00ED49AA">
        <w:rPr>
          <w:i/>
          <w:iCs/>
          <w:color w:val="000000"/>
        </w:rPr>
        <w:t xml:space="preserve"> - </w:t>
      </w:r>
      <w:proofErr w:type="spellStart"/>
      <w:r w:rsidRPr="00ED49AA">
        <w:rPr>
          <w:i/>
          <w:iCs/>
          <w:color w:val="000000"/>
        </w:rPr>
        <w:t>Д.Б.Элъконина</w:t>
      </w:r>
      <w:proofErr w:type="spellEnd"/>
      <w:r w:rsidRPr="00ED49AA">
        <w:rPr>
          <w:i/>
          <w:iCs/>
          <w:color w:val="000000"/>
        </w:rPr>
        <w:t>. </w:t>
      </w:r>
      <w:r w:rsidRPr="00ED49AA">
        <w:rPr>
          <w:color w:val="000000"/>
        </w:rPr>
        <w:t>В основу этой концепции обучения положена гипотеза о ведущей роли теоретического знания и, в частности, содержательного обобщения в формировании интеллекта. Учебная деятельность ребенка представляется как познавательная, построенная по теоретико-дедуктивному (в отличие от эмпирически-индуктивного) типу. Реализация ее достигается формированием у учащихся теоретического мышления путем специального построения учебного предмета и особой организации познавательной деятельности. Учебный предмет не просто излагает систему знаний, а особым образом (построение его содержания) организует освоение ребенком </w:t>
      </w:r>
      <w:r w:rsidRPr="00ED49AA">
        <w:rPr>
          <w:b/>
          <w:bCs/>
          <w:i/>
          <w:iCs/>
          <w:color w:val="000000"/>
        </w:rPr>
        <w:t>содержательных обобщений </w:t>
      </w:r>
      <w:r w:rsidRPr="00ED49AA">
        <w:rPr>
          <w:i/>
          <w:iCs/>
          <w:color w:val="000000"/>
        </w:rPr>
        <w:t>- </w:t>
      </w:r>
      <w:r w:rsidRPr="00ED49AA">
        <w:rPr>
          <w:color w:val="000000"/>
        </w:rPr>
        <w:t>генетически исходных, теоретически существенных свойств и отношений объектов, условий их происхождения и преобразования. Понятие «субъект познания» выступает в этой концепции как способность ученика овладеть научными понятиями, организованными по теоретическому типу, воспроизвести в собственной деятельности логику научного познания, осуществить восхождение от абстрактного к конкретному. Иными словами, учение выступает как деятельность по воспроизводству содержания, пути, метода научного (теоретического) познания.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>Введение нового понятия в процессе обучения проходит четыре стадии.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>1)       Знакомство с предлагаемой учителем ситуацией математической, лингвистической или иной задачи, ориентирование в ней.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>2)   Овладение образцом такого преобразования материала, которое выявляет наиболее существенные отношения, служащие основой решения задачи данного вида.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>3)       Фиксация выявленных отношений в форме той или иной (предметной или знаковой) модели.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>4)   Выявление тех свойств выделенного отношения, благодаря которым можно вывести условия и способы решения исходной частной задачи.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 xml:space="preserve">Принятая в традиционной системе обучения методика использования наглядного материала, утверждают </w:t>
      </w:r>
      <w:proofErr w:type="spellStart"/>
      <w:r w:rsidRPr="00ED49AA">
        <w:rPr>
          <w:color w:val="000000"/>
        </w:rPr>
        <w:t>В.В.Давыдов</w:t>
      </w:r>
      <w:proofErr w:type="spellEnd"/>
      <w:r w:rsidRPr="00ED49AA">
        <w:rPr>
          <w:color w:val="000000"/>
        </w:rPr>
        <w:t xml:space="preserve"> и </w:t>
      </w:r>
      <w:proofErr w:type="spellStart"/>
      <w:r w:rsidRPr="00ED49AA">
        <w:rPr>
          <w:color w:val="000000"/>
        </w:rPr>
        <w:t>Д.Б.Эльконин</w:t>
      </w:r>
      <w:proofErr w:type="spellEnd"/>
      <w:r w:rsidRPr="00ED49AA">
        <w:rPr>
          <w:color w:val="000000"/>
        </w:rPr>
        <w:t>, способствует лишь формированию обобщений эмпирического характера, так как наглядный образ не является наиболее удачной формой ознакомления с существенными признаками того или иного явления. Такой формой может быть предметная или знаковая модель. Таким образом, отрицается универсальное использование на начальных ступенях обучения принципа наглядности.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 xml:space="preserve">Организация обучения, построенного по теоретическому типу, по мнению </w:t>
      </w:r>
      <w:proofErr w:type="spellStart"/>
      <w:r w:rsidRPr="00ED49AA">
        <w:rPr>
          <w:color w:val="000000"/>
        </w:rPr>
        <w:t>В.В.Давыдова</w:t>
      </w:r>
      <w:proofErr w:type="spellEnd"/>
      <w:r w:rsidRPr="00ED49AA">
        <w:rPr>
          <w:color w:val="000000"/>
        </w:rPr>
        <w:t xml:space="preserve"> и его последователей, наиболее благоприятна для умственного развития ребенка, поэтому такое обучение они назвали </w:t>
      </w:r>
      <w:r w:rsidRPr="00ED49AA">
        <w:rPr>
          <w:b/>
          <w:bCs/>
          <w:i/>
          <w:iCs/>
          <w:color w:val="000000"/>
        </w:rPr>
        <w:t>развивающим.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b/>
          <w:bCs/>
          <w:i/>
          <w:iCs/>
          <w:color w:val="000000"/>
        </w:rPr>
        <w:t>Теория поэтапного формирования умственных действий. </w:t>
      </w:r>
      <w:r w:rsidRPr="00ED49AA">
        <w:rPr>
          <w:b/>
          <w:bCs/>
          <w:color w:val="000000"/>
        </w:rPr>
        <w:t>В </w:t>
      </w:r>
      <w:r w:rsidRPr="00ED49AA">
        <w:rPr>
          <w:color w:val="000000"/>
        </w:rPr>
        <w:t>отечественной психологии разработана одна из интереснейших теорий усвоения - </w:t>
      </w:r>
      <w:r w:rsidRPr="00ED49AA">
        <w:rPr>
          <w:b/>
          <w:bCs/>
          <w:i/>
          <w:iCs/>
          <w:color w:val="000000"/>
        </w:rPr>
        <w:t>теория поэтапного формирования умственных действий </w:t>
      </w:r>
      <w:r w:rsidRPr="00ED49AA">
        <w:rPr>
          <w:color w:val="000000"/>
        </w:rPr>
        <w:t xml:space="preserve">(Л.С. Выготский, </w:t>
      </w:r>
      <w:proofErr w:type="spellStart"/>
      <w:r w:rsidRPr="00ED49AA">
        <w:rPr>
          <w:color w:val="000000"/>
        </w:rPr>
        <w:t>П.Я.Гальперин</w:t>
      </w:r>
      <w:proofErr w:type="spellEnd"/>
      <w:r w:rsidRPr="00ED49AA">
        <w:rPr>
          <w:color w:val="000000"/>
        </w:rPr>
        <w:t xml:space="preserve">, </w:t>
      </w:r>
      <w:proofErr w:type="spellStart"/>
      <w:r w:rsidRPr="00ED49AA">
        <w:rPr>
          <w:color w:val="000000"/>
        </w:rPr>
        <w:t>Н.Ф.Талызина</w:t>
      </w:r>
      <w:proofErr w:type="spellEnd"/>
      <w:r w:rsidRPr="00ED49AA">
        <w:rPr>
          <w:color w:val="000000"/>
        </w:rPr>
        <w:t xml:space="preserve">). В ее основе лежит идея о принципиальной общности внутренней и внешней деятельности человека. Согласно этой идее, умственное развитие, как и усвоение знаний, навыков, </w:t>
      </w:r>
      <w:r w:rsidRPr="00ED49AA">
        <w:rPr>
          <w:color w:val="000000"/>
        </w:rPr>
        <w:lastRenderedPageBreak/>
        <w:t>умений, происходит путем </w:t>
      </w:r>
      <w:proofErr w:type="spellStart"/>
      <w:r w:rsidRPr="00ED49AA">
        <w:rPr>
          <w:b/>
          <w:bCs/>
          <w:i/>
          <w:iCs/>
          <w:color w:val="000000"/>
        </w:rPr>
        <w:t>интериоризации</w:t>
      </w:r>
      <w:proofErr w:type="spellEnd"/>
      <w:r w:rsidRPr="00ED49AA">
        <w:rPr>
          <w:b/>
          <w:bCs/>
          <w:i/>
          <w:iCs/>
          <w:color w:val="000000"/>
        </w:rPr>
        <w:t>, </w:t>
      </w:r>
      <w:r w:rsidRPr="00ED49AA">
        <w:rPr>
          <w:color w:val="000000"/>
        </w:rPr>
        <w:t xml:space="preserve">т.е. поэтапным переходом «материальной» (внешней) деятельности во внутренний умственный план. В результате такого перехода внешние действия с внешними предметами преобразуются в умственные - </w:t>
      </w:r>
      <w:proofErr w:type="spellStart"/>
      <w:r w:rsidRPr="00ED49AA">
        <w:rPr>
          <w:color w:val="000000"/>
        </w:rPr>
        <w:t>интериоризируются</w:t>
      </w:r>
      <w:proofErr w:type="spellEnd"/>
      <w:r w:rsidRPr="00ED49AA">
        <w:rPr>
          <w:color w:val="000000"/>
        </w:rPr>
        <w:t xml:space="preserve">. При этом они подвергаются обобщению, </w:t>
      </w:r>
      <w:proofErr w:type="spellStart"/>
      <w:r w:rsidRPr="00ED49AA">
        <w:rPr>
          <w:color w:val="000000"/>
        </w:rPr>
        <w:t>вербализуются</w:t>
      </w:r>
      <w:proofErr w:type="spellEnd"/>
      <w:r w:rsidRPr="00ED49AA">
        <w:rPr>
          <w:color w:val="000000"/>
        </w:rPr>
        <w:t>, сокращаются, становятся готовыми к дальнейшему внутреннему развитию, которое может превышать возможности внешней деятельности.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>Последовательность обучения на основе теории поэтапного формирования умственных действий слагается из этапов.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>1. </w:t>
      </w:r>
      <w:r w:rsidRPr="00ED49AA">
        <w:rPr>
          <w:i/>
          <w:iCs/>
          <w:color w:val="000000"/>
        </w:rPr>
        <w:t>Предварительное знакомство с действием, создание ООД. </w:t>
      </w:r>
      <w:r w:rsidRPr="00ED49AA">
        <w:rPr>
          <w:color w:val="000000"/>
        </w:rPr>
        <w:t>Происходит предварительное ознакомление с действием, т.е. построение в сознании обучаемого ориентировочной основы действия (обозначим это как ООД). ООД – текстуально или графически оформленная модель изучаемого действия, система условий правильного его выполнения. Различают несколько типов ООД: полный, неполный, ин вариантный и др.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i/>
          <w:iCs/>
          <w:color w:val="000000"/>
        </w:rPr>
        <w:t>2.       Материальное (материализованное) действие. </w:t>
      </w:r>
      <w:r w:rsidRPr="00ED49AA">
        <w:rPr>
          <w:color w:val="000000"/>
        </w:rPr>
        <w:t>Обучаемые выполняют материальное (материализованное) действие в соответствии с учебным заданием во внешней материальной, развернутой форме. Они получают и работают с информацией в виде различных материальных объектов: реальных предметов или их моделей, схем, макетов, чертежей и т.д., сверяя свои действия с ООД (инструкцией).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i/>
          <w:iCs/>
          <w:color w:val="000000"/>
        </w:rPr>
        <w:t>3.       Этап внешней речи. </w:t>
      </w:r>
      <w:r w:rsidRPr="00ED49AA">
        <w:rPr>
          <w:color w:val="000000"/>
        </w:rPr>
        <w:t>После выполнения нескольких однотипных действий необходимость обращаться к инструкции отпадает и функцию ориентировочной основы выполняет внешняя речь. Обучаемые проговаривают вслух то действие, ту операцию, которую в данный момент осваивают. В их сознании происходит обобщение, сокращение учебной информации, а выполняемое действие начинает автоматизироваться.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i/>
          <w:iCs/>
          <w:color w:val="000000"/>
        </w:rPr>
        <w:t>4.       Этап внутренней речи. </w:t>
      </w:r>
      <w:r w:rsidRPr="00ED49AA">
        <w:rPr>
          <w:color w:val="000000"/>
        </w:rPr>
        <w:t>Обучаемые проговаривают выполняемое действие, операцию про себя, при этом проговариваемый текст необязательно должен быть полным, обучаемые могут проговаривать только наиболее сложные, значимые элементы действия, что способствует его дальнейшему мысленному свертыванию и обобщению.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i/>
          <w:iCs/>
          <w:color w:val="000000"/>
        </w:rPr>
        <w:t>5.       Этап автоматизированного действия. </w:t>
      </w:r>
      <w:r w:rsidRPr="00ED49AA">
        <w:rPr>
          <w:color w:val="000000"/>
        </w:rPr>
        <w:t xml:space="preserve">Обучаемые автоматически выполняют отрабатываемое действие, даже мысленно не контролируя себя, правильно ли оно выполняется. Это свидетельствует о том, что действие </w:t>
      </w:r>
      <w:proofErr w:type="spellStart"/>
      <w:r w:rsidRPr="00ED49AA">
        <w:rPr>
          <w:color w:val="000000"/>
        </w:rPr>
        <w:t>интериоризировалось</w:t>
      </w:r>
      <w:proofErr w:type="spellEnd"/>
      <w:r w:rsidRPr="00ED49AA">
        <w:rPr>
          <w:color w:val="000000"/>
        </w:rPr>
        <w:t>, перешло во внутренний план и необходимость во внешней опоре отпала.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proofErr w:type="spellStart"/>
      <w:r w:rsidRPr="00ED49AA">
        <w:rPr>
          <w:b/>
          <w:bCs/>
          <w:i/>
          <w:iCs/>
          <w:color w:val="000000"/>
        </w:rPr>
        <w:t>Бихевиористские</w:t>
      </w:r>
      <w:proofErr w:type="spellEnd"/>
      <w:r w:rsidRPr="00ED49AA">
        <w:rPr>
          <w:b/>
          <w:bCs/>
          <w:i/>
          <w:iCs/>
          <w:color w:val="000000"/>
        </w:rPr>
        <w:t xml:space="preserve"> теории научения. </w:t>
      </w:r>
      <w:r w:rsidRPr="00ED49AA">
        <w:rPr>
          <w:b/>
          <w:bCs/>
          <w:color w:val="000000"/>
        </w:rPr>
        <w:t>В </w:t>
      </w:r>
      <w:proofErr w:type="spellStart"/>
      <w:r w:rsidRPr="00ED49AA">
        <w:rPr>
          <w:color w:val="000000"/>
        </w:rPr>
        <w:t>бихевиористских</w:t>
      </w:r>
      <w:proofErr w:type="spellEnd"/>
      <w:r w:rsidRPr="00ED49AA">
        <w:rPr>
          <w:color w:val="000000"/>
        </w:rPr>
        <w:t xml:space="preserve"> теориях (</w:t>
      </w:r>
      <w:proofErr w:type="spellStart"/>
      <w:r w:rsidRPr="00ED49AA">
        <w:rPr>
          <w:color w:val="000000"/>
        </w:rPr>
        <w:t>Э.Торндайк</w:t>
      </w:r>
      <w:proofErr w:type="spellEnd"/>
      <w:r w:rsidRPr="00ED49AA">
        <w:rPr>
          <w:color w:val="000000"/>
        </w:rPr>
        <w:t xml:space="preserve">, </w:t>
      </w:r>
      <w:proofErr w:type="spellStart"/>
      <w:r w:rsidRPr="00ED49AA">
        <w:rPr>
          <w:color w:val="000000"/>
        </w:rPr>
        <w:t>Д.Уотсон</w:t>
      </w:r>
      <w:proofErr w:type="spellEnd"/>
      <w:r w:rsidRPr="00ED49AA">
        <w:rPr>
          <w:color w:val="000000"/>
        </w:rPr>
        <w:t xml:space="preserve">, </w:t>
      </w:r>
      <w:proofErr w:type="spellStart"/>
      <w:r w:rsidRPr="00ED49AA">
        <w:rPr>
          <w:color w:val="000000"/>
        </w:rPr>
        <w:t>Б.Скиннер</w:t>
      </w:r>
      <w:proofErr w:type="spellEnd"/>
      <w:r w:rsidRPr="00ED49AA">
        <w:rPr>
          <w:color w:val="000000"/>
        </w:rPr>
        <w:t xml:space="preserve"> и др.) общая формула усвоения выглядит так: «стимул - реакция - подкрепление». Стимул - это побудительная причина или ситуация (задача, вопрос и т.п.), реакция на стимул - само действие (физическое, умственное), подкрепление - сигнал о правильности выполнения действия (материальное или моральное стимулирование). Отрицая сознание как основной компонент человеческих психологических процессов, </w:t>
      </w:r>
      <w:proofErr w:type="spellStart"/>
      <w:r w:rsidRPr="00ED49AA">
        <w:rPr>
          <w:color w:val="000000"/>
        </w:rPr>
        <w:t>бихевиористы</w:t>
      </w:r>
      <w:proofErr w:type="spellEnd"/>
      <w:r w:rsidRPr="00ED49AA">
        <w:rPr>
          <w:color w:val="000000"/>
        </w:rPr>
        <w:t xml:space="preserve"> анализируют лишь внешние, поведенческие акты, которые, по их мнению, образуются путем механического (физиологического) закрепления адекватных реакций на стимулы. Обучающие упражнения, построенные на </w:t>
      </w:r>
      <w:proofErr w:type="spellStart"/>
      <w:r w:rsidRPr="00ED49AA">
        <w:rPr>
          <w:color w:val="000000"/>
        </w:rPr>
        <w:t>бихевиористской</w:t>
      </w:r>
      <w:proofErr w:type="spellEnd"/>
      <w:r w:rsidRPr="00ED49AA">
        <w:rPr>
          <w:color w:val="000000"/>
        </w:rPr>
        <w:t xml:space="preserve"> теории усвоения, состоят из мелких, дробных порций информации, повторяемых многократно в различных сочетаниях и обеспечивающих их запоминание.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proofErr w:type="spellStart"/>
      <w:r w:rsidRPr="00ED49AA">
        <w:rPr>
          <w:b/>
          <w:bCs/>
          <w:i/>
          <w:iCs/>
          <w:color w:val="000000"/>
        </w:rPr>
        <w:t>Гештальттеория</w:t>
      </w:r>
      <w:proofErr w:type="spellEnd"/>
      <w:r w:rsidRPr="00ED49AA">
        <w:rPr>
          <w:b/>
          <w:bCs/>
          <w:i/>
          <w:iCs/>
          <w:color w:val="000000"/>
        </w:rPr>
        <w:t xml:space="preserve"> усвоения </w:t>
      </w:r>
      <w:r w:rsidRPr="00ED49AA">
        <w:rPr>
          <w:color w:val="000000"/>
        </w:rPr>
        <w:t xml:space="preserve">(М. </w:t>
      </w:r>
      <w:proofErr w:type="spellStart"/>
      <w:r w:rsidRPr="00ED49AA">
        <w:rPr>
          <w:color w:val="000000"/>
        </w:rPr>
        <w:t>Вертхеймер</w:t>
      </w:r>
      <w:proofErr w:type="spellEnd"/>
      <w:r w:rsidRPr="00ED49AA">
        <w:rPr>
          <w:color w:val="000000"/>
        </w:rPr>
        <w:t xml:space="preserve">, Г. Мюллер, В. Келер, К. </w:t>
      </w:r>
      <w:proofErr w:type="spellStart"/>
      <w:r w:rsidRPr="00ED49AA">
        <w:rPr>
          <w:color w:val="000000"/>
        </w:rPr>
        <w:t>Коффка</w:t>
      </w:r>
      <w:proofErr w:type="spellEnd"/>
      <w:r w:rsidRPr="00ED49AA">
        <w:rPr>
          <w:color w:val="000000"/>
        </w:rPr>
        <w:t xml:space="preserve"> и др.) основывается на учении о </w:t>
      </w:r>
      <w:proofErr w:type="spellStart"/>
      <w:r w:rsidRPr="00ED49AA">
        <w:rPr>
          <w:color w:val="000000"/>
        </w:rPr>
        <w:t>гештальте</w:t>
      </w:r>
      <w:proofErr w:type="spellEnd"/>
      <w:r w:rsidRPr="00ED49AA">
        <w:rPr>
          <w:color w:val="000000"/>
        </w:rPr>
        <w:t xml:space="preserve"> - такой целостной организации объекта восприятия, при которой только и возможно усвоение знаний. Отсюда строится особая теория усвоения как одномоментное запечатление в ходе учебной деятельности. Упражнения по </w:t>
      </w:r>
      <w:proofErr w:type="spellStart"/>
      <w:r w:rsidRPr="00ED49AA">
        <w:rPr>
          <w:color w:val="000000"/>
        </w:rPr>
        <w:t>гештальттеории</w:t>
      </w:r>
      <w:proofErr w:type="spellEnd"/>
      <w:r w:rsidRPr="00ED49AA">
        <w:rPr>
          <w:color w:val="000000"/>
        </w:rPr>
        <w:t xml:space="preserve"> оперируют достаточно крупными законченными в смысловом отношении фрагментами информации, расчет в которых сделан на </w:t>
      </w:r>
      <w:proofErr w:type="spellStart"/>
      <w:proofErr w:type="gramStart"/>
      <w:r w:rsidRPr="00ED49AA">
        <w:rPr>
          <w:color w:val="000000"/>
        </w:rPr>
        <w:t>запе-чатлении</w:t>
      </w:r>
      <w:proofErr w:type="spellEnd"/>
      <w:proofErr w:type="gramEnd"/>
      <w:r w:rsidRPr="00ED49AA">
        <w:rPr>
          <w:color w:val="000000"/>
        </w:rPr>
        <w:t xml:space="preserve"> самой структуры фрагмента и его смысла.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proofErr w:type="spellStart"/>
      <w:r w:rsidRPr="00ED49AA">
        <w:rPr>
          <w:b/>
          <w:bCs/>
          <w:i/>
          <w:iCs/>
          <w:color w:val="000000"/>
        </w:rPr>
        <w:t>Суггестопедическая</w:t>
      </w:r>
      <w:proofErr w:type="spellEnd"/>
      <w:r w:rsidRPr="00ED49AA">
        <w:rPr>
          <w:b/>
          <w:bCs/>
          <w:i/>
          <w:iCs/>
          <w:color w:val="000000"/>
        </w:rPr>
        <w:t xml:space="preserve"> концепция обучения </w:t>
      </w:r>
      <w:r w:rsidRPr="00ED49AA">
        <w:rPr>
          <w:i/>
          <w:iCs/>
          <w:color w:val="000000"/>
        </w:rPr>
        <w:t>- </w:t>
      </w:r>
      <w:r w:rsidRPr="00ED49AA">
        <w:rPr>
          <w:color w:val="000000"/>
        </w:rPr>
        <w:t xml:space="preserve">это обучение на основе эмоционального внушения в бодрствующем состоянии, приводящее к </w:t>
      </w:r>
      <w:proofErr w:type="spellStart"/>
      <w:r w:rsidRPr="00ED49AA">
        <w:rPr>
          <w:color w:val="000000"/>
        </w:rPr>
        <w:t>сверхзапоминанию</w:t>
      </w:r>
      <w:proofErr w:type="spellEnd"/>
      <w:r w:rsidRPr="00ED49AA">
        <w:rPr>
          <w:color w:val="000000"/>
        </w:rPr>
        <w:t xml:space="preserve">. </w:t>
      </w:r>
      <w:r w:rsidRPr="00ED49AA">
        <w:rPr>
          <w:color w:val="000000"/>
        </w:rPr>
        <w:lastRenderedPageBreak/>
        <w:t>Оно предполагает комплексное использование всех вербальных и невербальных, внешних и внутренних средств суггестии (внушения).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>Реализация данной концепции предполагает создание особых психолого-педагогических условий обучения.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>Для преподавателя это означает: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>-   </w:t>
      </w:r>
      <w:r w:rsidRPr="00ED49AA">
        <w:rPr>
          <w:i/>
          <w:iCs/>
          <w:color w:val="000000"/>
        </w:rPr>
        <w:t>высокий авторитет: </w:t>
      </w:r>
      <w:r w:rsidRPr="00ED49AA">
        <w:rPr>
          <w:color w:val="000000"/>
        </w:rPr>
        <w:t>широкая известность, впечатляющие успехи в обучении, выдающиеся личные качества, сила убеждения и др.;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>-   </w:t>
      </w:r>
      <w:proofErr w:type="spellStart"/>
      <w:proofErr w:type="gramStart"/>
      <w:r w:rsidRPr="00ED49AA">
        <w:rPr>
          <w:i/>
          <w:iCs/>
          <w:color w:val="000000"/>
        </w:rPr>
        <w:t>инфантилизация</w:t>
      </w:r>
      <w:proofErr w:type="spellEnd"/>
      <w:r w:rsidRPr="00ED49AA">
        <w:rPr>
          <w:i/>
          <w:iCs/>
          <w:color w:val="000000"/>
        </w:rPr>
        <w:t xml:space="preserve"> :</w:t>
      </w:r>
      <w:proofErr w:type="gramEnd"/>
      <w:r w:rsidRPr="00ED49AA">
        <w:rPr>
          <w:i/>
          <w:iCs/>
          <w:color w:val="000000"/>
        </w:rPr>
        <w:t> </w:t>
      </w:r>
      <w:r w:rsidRPr="00ED49AA">
        <w:rPr>
          <w:color w:val="000000"/>
        </w:rPr>
        <w:t>установление естественной обстановки доверия, когда обучаемый как бы вверяет себя преподавателю;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>-   </w:t>
      </w:r>
      <w:proofErr w:type="spellStart"/>
      <w:r w:rsidRPr="00ED49AA">
        <w:rPr>
          <w:i/>
          <w:iCs/>
          <w:color w:val="000000"/>
        </w:rPr>
        <w:t>двуплановостъ</w:t>
      </w:r>
      <w:proofErr w:type="spellEnd"/>
      <w:r w:rsidRPr="00ED49AA">
        <w:rPr>
          <w:i/>
          <w:iCs/>
          <w:color w:val="000000"/>
        </w:rPr>
        <w:t xml:space="preserve"> при введении нового материала: </w:t>
      </w:r>
      <w:r w:rsidRPr="00ED49AA">
        <w:rPr>
          <w:color w:val="000000"/>
        </w:rPr>
        <w:t>каждое слово, несущее самостоятельную смысловую нагрузку, сопровождается соответствующей интонацией, жестом, мимикой и т.д.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>Для обучаемого необходимы: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>-   </w:t>
      </w:r>
      <w:r w:rsidRPr="00ED49AA">
        <w:rPr>
          <w:i/>
          <w:iCs/>
          <w:color w:val="000000"/>
        </w:rPr>
        <w:t>формирование веры </w:t>
      </w:r>
      <w:r w:rsidRPr="00ED49AA">
        <w:rPr>
          <w:color w:val="000000"/>
        </w:rPr>
        <w:t>в осуществимость задач обучения;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>-   </w:t>
      </w:r>
      <w:r w:rsidRPr="00ED49AA">
        <w:rPr>
          <w:i/>
          <w:iCs/>
          <w:color w:val="000000"/>
        </w:rPr>
        <w:t>постоянное положительное эмоциональное подкрепление </w:t>
      </w:r>
      <w:r w:rsidRPr="00ED49AA">
        <w:rPr>
          <w:color w:val="000000"/>
        </w:rPr>
        <w:t>за счет эстетических и комфортных условий; внушения мысли об огромных возможностях интеллекта обучаемых; демонстрации быстрого продвижения вперед в изучении дисциплины и др.;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>-</w:t>
      </w:r>
      <w:proofErr w:type="gramStart"/>
      <w:r w:rsidRPr="00ED49AA">
        <w:rPr>
          <w:color w:val="000000"/>
        </w:rPr>
        <w:t>   </w:t>
      </w:r>
      <w:r w:rsidRPr="00ED49AA">
        <w:rPr>
          <w:i/>
          <w:iCs/>
          <w:color w:val="000000"/>
        </w:rPr>
        <w:t>«</w:t>
      </w:r>
      <w:proofErr w:type="gramEnd"/>
      <w:r w:rsidRPr="00ED49AA">
        <w:rPr>
          <w:i/>
          <w:iCs/>
          <w:color w:val="000000"/>
        </w:rPr>
        <w:t>погружение» в учебную дисциплину, </w:t>
      </w:r>
      <w:r w:rsidRPr="00ED49AA">
        <w:rPr>
          <w:color w:val="000000"/>
        </w:rPr>
        <w:t>концентрированное изучение материала: каждый день только одна учебная дисциплина по 4-6 часов в течение 2-3 месяцев и др.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 xml:space="preserve">Основы суггестопедии заложены в трудах В.Н. Мясищева, Д.Н. Узнадзе, Б.Д. </w:t>
      </w:r>
      <w:proofErr w:type="spellStart"/>
      <w:r w:rsidRPr="00ED49AA">
        <w:rPr>
          <w:color w:val="000000"/>
        </w:rPr>
        <w:t>Парыгина</w:t>
      </w:r>
      <w:proofErr w:type="spellEnd"/>
      <w:r w:rsidRPr="00ED49AA">
        <w:rPr>
          <w:color w:val="000000"/>
        </w:rPr>
        <w:t xml:space="preserve">, Г.К. </w:t>
      </w:r>
      <w:proofErr w:type="spellStart"/>
      <w:r w:rsidRPr="00ED49AA">
        <w:rPr>
          <w:color w:val="000000"/>
        </w:rPr>
        <w:t>Лозанова</w:t>
      </w:r>
      <w:proofErr w:type="spellEnd"/>
      <w:r w:rsidRPr="00ED49AA">
        <w:rPr>
          <w:color w:val="000000"/>
        </w:rPr>
        <w:t xml:space="preserve"> и др.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b/>
          <w:bCs/>
          <w:i/>
          <w:iCs/>
          <w:color w:val="000000"/>
        </w:rPr>
        <w:t>Теория нейролингвистического программирования </w:t>
      </w:r>
      <w:r w:rsidRPr="00ED49AA">
        <w:rPr>
          <w:color w:val="000000"/>
        </w:rPr>
        <w:t>(НЛП) представляет процесс обучения в виде движения информации сквозь нервную систему человека. В модели НЛП выделяются: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>1)        вход информации, ее хранение, переработка и выход - воспроизведение в той или иной форме;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>2)   два вида информации: сенсорная (</w:t>
      </w:r>
      <w:proofErr w:type="spellStart"/>
      <w:r w:rsidRPr="00ED49AA">
        <w:rPr>
          <w:color w:val="000000"/>
        </w:rPr>
        <w:t>нейро</w:t>
      </w:r>
      <w:proofErr w:type="spellEnd"/>
      <w:r w:rsidRPr="00ED49AA">
        <w:rPr>
          <w:color w:val="000000"/>
        </w:rPr>
        <w:t>) и вербальная (</w:t>
      </w:r>
      <w:proofErr w:type="spellStart"/>
      <w:r w:rsidRPr="00ED49AA">
        <w:rPr>
          <w:color w:val="000000"/>
        </w:rPr>
        <w:t>лингво</w:t>
      </w:r>
      <w:proofErr w:type="spellEnd"/>
      <w:r w:rsidRPr="00ED49AA">
        <w:rPr>
          <w:color w:val="000000"/>
        </w:rPr>
        <w:t>), откуда и произошло название «нейролингвистическое»;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>3)        три типа, три модальности детей, отличающихся развитием визуальных (видение), аудиальных (</w:t>
      </w:r>
      <w:proofErr w:type="spellStart"/>
      <w:r w:rsidRPr="00ED49AA">
        <w:rPr>
          <w:color w:val="000000"/>
        </w:rPr>
        <w:t>слышание</w:t>
      </w:r>
      <w:proofErr w:type="spellEnd"/>
      <w:r w:rsidRPr="00ED49AA">
        <w:rPr>
          <w:color w:val="000000"/>
        </w:rPr>
        <w:t>) или кинестетических (прикосновение) каналов прохождения информации;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>4)   два типа детей, отличающихся развитием различных полушарий мозга: левополушарные (где локализованы процессы логического, вербального мышления) и правополушарные (где в основном сосредоточены эмоциональные процессы).</w:t>
      </w:r>
    </w:p>
    <w:p w:rsidR="00ED49AA" w:rsidRPr="00ED49AA" w:rsidRDefault="00ED49AA" w:rsidP="00ED49AA">
      <w:pPr>
        <w:ind w:firstLine="851"/>
        <w:jc w:val="both"/>
        <w:rPr>
          <w:color w:val="000000"/>
        </w:rPr>
      </w:pPr>
      <w:r w:rsidRPr="00ED49AA">
        <w:rPr>
          <w:color w:val="000000"/>
        </w:rPr>
        <w:t xml:space="preserve">+Каждый ребенок имеет свое индивидуальное сочетание особенностей нервной системы, которые и определяют успешность или </w:t>
      </w:r>
      <w:proofErr w:type="spellStart"/>
      <w:r w:rsidRPr="00ED49AA">
        <w:rPr>
          <w:color w:val="000000"/>
        </w:rPr>
        <w:t>неуспешность</w:t>
      </w:r>
      <w:proofErr w:type="spellEnd"/>
      <w:r w:rsidRPr="00ED49AA">
        <w:rPr>
          <w:color w:val="000000"/>
        </w:rPr>
        <w:t xml:space="preserve"> данной системы обучения.</w:t>
      </w:r>
    </w:p>
    <w:p w:rsidR="007346F3" w:rsidRPr="00ED49AA" w:rsidRDefault="007346F3" w:rsidP="00ED49AA">
      <w:pPr>
        <w:ind w:firstLine="851"/>
        <w:jc w:val="both"/>
      </w:pPr>
    </w:p>
    <w:sectPr w:rsidR="007346F3" w:rsidRPr="00ED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0C4C"/>
    <w:multiLevelType w:val="hybridMultilevel"/>
    <w:tmpl w:val="03AADB84"/>
    <w:lvl w:ilvl="0" w:tplc="CA3274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0FA3"/>
    <w:multiLevelType w:val="hybridMultilevel"/>
    <w:tmpl w:val="3CFC1E8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A7ACF"/>
    <w:multiLevelType w:val="multilevel"/>
    <w:tmpl w:val="478637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6E66E1F"/>
    <w:multiLevelType w:val="hybridMultilevel"/>
    <w:tmpl w:val="C6181F1E"/>
    <w:lvl w:ilvl="0" w:tplc="CA3274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03D9B"/>
    <w:multiLevelType w:val="hybridMultilevel"/>
    <w:tmpl w:val="2F3C8928"/>
    <w:lvl w:ilvl="0" w:tplc="2CF2C5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C7E4C"/>
    <w:multiLevelType w:val="hybridMultilevel"/>
    <w:tmpl w:val="F3C80602"/>
    <w:lvl w:ilvl="0" w:tplc="2CF2C5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4799A"/>
    <w:multiLevelType w:val="multilevel"/>
    <w:tmpl w:val="97C6362E"/>
    <w:lvl w:ilvl="0">
      <w:start w:val="1"/>
      <w:numFmt w:val="decimal"/>
      <w:lvlText w:val="%1"/>
      <w:lvlJc w:val="left"/>
      <w:pPr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64" w:hanging="11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73" w:hanging="11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82" w:hanging="11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91" w:hanging="115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427B333C"/>
    <w:multiLevelType w:val="hybridMultilevel"/>
    <w:tmpl w:val="7764BAAA"/>
    <w:lvl w:ilvl="0" w:tplc="2CF2C54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85E7796"/>
    <w:multiLevelType w:val="hybridMultilevel"/>
    <w:tmpl w:val="1214CD0E"/>
    <w:lvl w:ilvl="0" w:tplc="2CF2C54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594602B"/>
    <w:multiLevelType w:val="multilevel"/>
    <w:tmpl w:val="A232E0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57"/>
    <w:rsid w:val="00023FD6"/>
    <w:rsid w:val="003258E1"/>
    <w:rsid w:val="003E1EC9"/>
    <w:rsid w:val="0066118F"/>
    <w:rsid w:val="00730E0F"/>
    <w:rsid w:val="007346F3"/>
    <w:rsid w:val="00990557"/>
    <w:rsid w:val="00A54E55"/>
    <w:rsid w:val="00CC2929"/>
    <w:rsid w:val="00ED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6FCC8-E860-46FE-BC45-5B2E1680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D49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C2929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A54E5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6118F"/>
    <w:pPr>
      <w:ind w:left="720"/>
      <w:contextualSpacing/>
    </w:pPr>
  </w:style>
  <w:style w:type="character" w:styleId="a6">
    <w:name w:val="Strong"/>
    <w:basedOn w:val="a0"/>
    <w:uiPriority w:val="22"/>
    <w:qFormat/>
    <w:rsid w:val="0066118F"/>
    <w:rPr>
      <w:b/>
      <w:bCs/>
    </w:rPr>
  </w:style>
  <w:style w:type="character" w:customStyle="1" w:styleId="apple-converted-space">
    <w:name w:val="apple-converted-space"/>
    <w:basedOn w:val="a0"/>
    <w:rsid w:val="0066118F"/>
  </w:style>
  <w:style w:type="character" w:customStyle="1" w:styleId="10">
    <w:name w:val="Заголовок 1 Знак"/>
    <w:basedOn w:val="a0"/>
    <w:link w:val="1"/>
    <w:uiPriority w:val="9"/>
    <w:rsid w:val="00ED49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2981</Words>
  <Characters>16995</Characters>
  <Application>Microsoft Office Word</Application>
  <DocSecurity>0</DocSecurity>
  <Lines>141</Lines>
  <Paragraphs>39</Paragraphs>
  <ScaleCrop>false</ScaleCrop>
  <Company/>
  <LinksUpToDate>false</LinksUpToDate>
  <CharactersWithSpaces>19937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К.П.. Зайцева</dc:creator>
  <cp:keywords/>
  <dc:description/>
  <cp:lastModifiedBy>Ксения К.П.. Зайцева</cp:lastModifiedBy>
  <cp:revision>9</cp:revision>
  <dcterms:created xsi:type="dcterms:W3CDTF">2019-01-21T10:08:00Z</dcterms:created>
  <dcterms:modified xsi:type="dcterms:W3CDTF">2021-01-15T08:57:00Z</dcterms:modified>
</cp:coreProperties>
</file>