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1" w:rsidRPr="00034CBC" w:rsidRDefault="0077425C" w:rsidP="004B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4CBC">
        <w:rPr>
          <w:rFonts w:ascii="Times New Roman" w:hAnsi="Times New Roman" w:cs="Times New Roman"/>
          <w:b/>
          <w:sz w:val="28"/>
          <w:szCs w:val="28"/>
        </w:rPr>
        <w:t>Механизмы межведомственного взаимодействия образования, культуры, физической культуры и спорта по развитию сети дополнительных общеобразовательных программ</w:t>
      </w:r>
      <w:r w:rsidR="00034CBC" w:rsidRPr="00034CBC">
        <w:rPr>
          <w:rFonts w:ascii="Times New Roman" w:hAnsi="Times New Roman" w:cs="Times New Roman"/>
          <w:b/>
          <w:sz w:val="28"/>
          <w:szCs w:val="28"/>
        </w:rPr>
        <w:t>.</w:t>
      </w:r>
    </w:p>
    <w:p w:rsidR="00DF29C0" w:rsidRDefault="00DF29C0" w:rsidP="00DF2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25C" w:rsidRPr="00DF29C0" w:rsidRDefault="0077425C" w:rsidP="00DF2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Механизмы межведомственного взаимодействия позволяют создать условия, координировать действия субъектов межведомственного взаимодействия с целью обеспечения доступности, охвата и качества дополнительного образования детей на уровне муниципального района и городского округа.</w:t>
      </w:r>
    </w:p>
    <w:p w:rsidR="0077425C" w:rsidRPr="00DF29C0" w:rsidRDefault="0077425C" w:rsidP="00DF2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C0">
        <w:rPr>
          <w:rFonts w:ascii="Times New Roman" w:hAnsi="Times New Roman" w:cs="Times New Roman"/>
          <w:sz w:val="28"/>
          <w:szCs w:val="28"/>
        </w:rPr>
        <w:t>Механизмы межведомственного взаимодействия муниципальных органов управления образованием и социальной сферой направлены на: обеспечение прав субъектов взаимодействия; достижение организационно-управленческой технологичности (принципы обратной связи, информационного обмена, согласованности интересов, участия в межведомственной координации); координацию взаимообусловленных действий (согласование деятельности по функциям, времени, в пространстве); обеспечение конечно-целевой направленности (цель определяет способ и характер управленческих действий, специфику взаимодействия).</w:t>
      </w:r>
      <w:proofErr w:type="gramEnd"/>
    </w:p>
    <w:p w:rsidR="00C34DF3" w:rsidRPr="00DF29C0" w:rsidRDefault="00C34DF3" w:rsidP="00DF2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Механизмы развития сети дополнительных общеобразовательных программ:</w:t>
      </w:r>
    </w:p>
    <w:p w:rsidR="00C34DF3" w:rsidRPr="00DF29C0" w:rsidRDefault="00C34DF3" w:rsidP="00DF29C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1.</w:t>
      </w:r>
      <w:r w:rsidRPr="00DF29C0">
        <w:rPr>
          <w:rFonts w:ascii="Times New Roman" w:hAnsi="Times New Roman" w:cs="Times New Roman"/>
          <w:sz w:val="28"/>
          <w:szCs w:val="28"/>
        </w:rPr>
        <w:tab/>
        <w:t>Нормативно-правовое регулирование: нормирование и регламентирование (перераспределение в части муниципальных заданий)</w:t>
      </w:r>
    </w:p>
    <w:p w:rsidR="00C34DF3" w:rsidRPr="00DF29C0" w:rsidRDefault="00C34DF3" w:rsidP="00DF29C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2.</w:t>
      </w:r>
      <w:r w:rsidRPr="00DF29C0">
        <w:rPr>
          <w:rFonts w:ascii="Times New Roman" w:hAnsi="Times New Roman" w:cs="Times New Roman"/>
          <w:sz w:val="28"/>
          <w:szCs w:val="28"/>
        </w:rPr>
        <w:tab/>
        <w:t>Лицензирование организаций образования, культуры, физической культуры и спорта.</w:t>
      </w:r>
    </w:p>
    <w:p w:rsidR="00C34DF3" w:rsidRPr="00DF29C0" w:rsidRDefault="00C34DF3" w:rsidP="00DF29C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3.</w:t>
      </w:r>
      <w:r w:rsidRPr="00DF29C0">
        <w:rPr>
          <w:rFonts w:ascii="Times New Roman" w:hAnsi="Times New Roman" w:cs="Times New Roman"/>
          <w:sz w:val="28"/>
          <w:szCs w:val="28"/>
        </w:rPr>
        <w:tab/>
        <w:t>Создание рабочих, административных, межведомственных групп.</w:t>
      </w:r>
    </w:p>
    <w:p w:rsidR="00C34DF3" w:rsidRPr="00DF29C0" w:rsidRDefault="00C34DF3" w:rsidP="00DF29C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4.</w:t>
      </w:r>
      <w:r w:rsidRPr="00DF29C0">
        <w:rPr>
          <w:rFonts w:ascii="Times New Roman" w:hAnsi="Times New Roman" w:cs="Times New Roman"/>
          <w:sz w:val="28"/>
          <w:szCs w:val="28"/>
        </w:rPr>
        <w:tab/>
        <w:t>Повышение квалификации работников.</w:t>
      </w:r>
    </w:p>
    <w:p w:rsidR="00C34DF3" w:rsidRPr="00DF29C0" w:rsidRDefault="00C34DF3" w:rsidP="00DF29C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5.</w:t>
      </w:r>
      <w:r w:rsidRPr="00DF29C0">
        <w:rPr>
          <w:rFonts w:ascii="Times New Roman" w:hAnsi="Times New Roman" w:cs="Times New Roman"/>
          <w:sz w:val="28"/>
          <w:szCs w:val="28"/>
        </w:rPr>
        <w:tab/>
        <w:t>Мониторинг результативности.</w:t>
      </w:r>
    </w:p>
    <w:p w:rsidR="00C34DF3" w:rsidRPr="00DF29C0" w:rsidRDefault="00C34DF3" w:rsidP="00DF29C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6.</w:t>
      </w:r>
      <w:r w:rsidRPr="00DF29C0">
        <w:rPr>
          <w:rFonts w:ascii="Times New Roman" w:hAnsi="Times New Roman" w:cs="Times New Roman"/>
          <w:sz w:val="28"/>
          <w:szCs w:val="28"/>
        </w:rPr>
        <w:tab/>
        <w:t>Стимулирование качественных результатов.</w:t>
      </w:r>
    </w:p>
    <w:p w:rsidR="00C34DF3" w:rsidRPr="00DF29C0" w:rsidRDefault="00C34DF3" w:rsidP="00DF29C0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7.</w:t>
      </w:r>
      <w:r w:rsidRPr="00DF29C0">
        <w:rPr>
          <w:rFonts w:ascii="Times New Roman" w:hAnsi="Times New Roman" w:cs="Times New Roman"/>
          <w:sz w:val="28"/>
          <w:szCs w:val="28"/>
        </w:rPr>
        <w:tab/>
        <w:t>Определение стратегических приоритетов.</w:t>
      </w:r>
    </w:p>
    <w:p w:rsidR="005C6B7C" w:rsidRPr="00DF29C0" w:rsidRDefault="005C6B7C" w:rsidP="00DF2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8. Информирование потребителей.</w:t>
      </w:r>
    </w:p>
    <w:p w:rsidR="00C34DF3" w:rsidRPr="00DF29C0" w:rsidRDefault="00C34DF3" w:rsidP="00DF2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Этапы межведомственного взаимодействия организаций образования, культуры, физической культуры и спорта по развитию сети дополнительных общеобразовательных программ:</w:t>
      </w:r>
    </w:p>
    <w:p w:rsidR="00DF29C0" w:rsidRPr="00DF29C0" w:rsidRDefault="00C34DF3" w:rsidP="00DF29C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Разработка программы расширения социальных связей учреждений с учетом образовательной политики региона.</w:t>
      </w:r>
    </w:p>
    <w:p w:rsidR="00C34DF3" w:rsidRPr="00DF29C0" w:rsidRDefault="00C34DF3" w:rsidP="00DF29C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Создание механизмов межведомственного взаимодействия исполнителей программы.</w:t>
      </w:r>
    </w:p>
    <w:p w:rsidR="00C34DF3" w:rsidRPr="00DF29C0" w:rsidRDefault="00DF29C0" w:rsidP="00DF29C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4DF3" w:rsidRPr="00DF29C0">
        <w:rPr>
          <w:rFonts w:ascii="Times New Roman" w:hAnsi="Times New Roman" w:cs="Times New Roman"/>
          <w:sz w:val="28"/>
          <w:szCs w:val="28"/>
        </w:rPr>
        <w:t>Разработка нормативно-правовой и совершенствование организационно-управленческой базы для осуществления механизмов межведомственного взаимодействия.</w:t>
      </w:r>
    </w:p>
    <w:p w:rsidR="00C34DF3" w:rsidRPr="00DF29C0" w:rsidRDefault="00C34DF3" w:rsidP="00DF2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C0">
        <w:rPr>
          <w:rFonts w:ascii="Times New Roman" w:hAnsi="Times New Roman" w:cs="Times New Roman"/>
          <w:sz w:val="28"/>
          <w:szCs w:val="28"/>
        </w:rPr>
        <w:t>4.  Создание и реализация межведомственных проектов, направленных на решение определенных задач.</w:t>
      </w:r>
    </w:p>
    <w:sectPr w:rsidR="00C34DF3" w:rsidRPr="00DF29C0" w:rsidSect="00DF2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63E"/>
    <w:multiLevelType w:val="hybridMultilevel"/>
    <w:tmpl w:val="145C73CC"/>
    <w:lvl w:ilvl="0" w:tplc="F5CACCE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AD"/>
    <w:rsid w:val="00034CBC"/>
    <w:rsid w:val="00343451"/>
    <w:rsid w:val="004B1221"/>
    <w:rsid w:val="005C6B7C"/>
    <w:rsid w:val="0077425C"/>
    <w:rsid w:val="00AA4BAD"/>
    <w:rsid w:val="00C34DF3"/>
    <w:rsid w:val="00D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Лямцева Валерьевна</cp:lastModifiedBy>
  <cp:revision>6</cp:revision>
  <dcterms:created xsi:type="dcterms:W3CDTF">2018-12-16T11:38:00Z</dcterms:created>
  <dcterms:modified xsi:type="dcterms:W3CDTF">2018-12-25T06:50:00Z</dcterms:modified>
</cp:coreProperties>
</file>