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C8" w:rsidRPr="00FF00C8" w:rsidRDefault="00FF00C8" w:rsidP="00FF00C8">
      <w:pPr>
        <w:pStyle w:val="3"/>
        <w:spacing w:line="360" w:lineRule="auto"/>
        <w:jc w:val="center"/>
        <w:rPr>
          <w:rFonts w:ascii="Times New Roman CYR" w:eastAsia="Times New Roman" w:hAnsi="Times New Roman CYR" w:cs="Times New Roman CYR"/>
          <w:bCs w:val="0"/>
          <w:color w:val="auto"/>
          <w:sz w:val="28"/>
          <w:szCs w:val="28"/>
        </w:rPr>
      </w:pPr>
      <w:bookmarkStart w:id="0" w:name="_GoBack"/>
      <w:r w:rsidRPr="00FF00C8">
        <w:rPr>
          <w:rFonts w:ascii="Times New Roman CYR" w:eastAsia="Times New Roman" w:hAnsi="Times New Roman CYR" w:cs="Times New Roman CYR"/>
          <w:bCs w:val="0"/>
          <w:color w:val="auto"/>
          <w:sz w:val="28"/>
          <w:szCs w:val="28"/>
        </w:rPr>
        <w:t>Основные принципы социальной защиты детей в ДОУ</w:t>
      </w:r>
    </w:p>
    <w:bookmarkEnd w:id="0"/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Адресный принцип: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Важнейший принцип социальной защиты – ее адресность, т.е. осуществление комплекса мер по поддержке достойных условии существования конкретно нуждающихся людей, попавших в трудную жизненную ситуацию с учетом их индивидуальных потребностей и возможностей их удовлетворения в соответствии с установленными критериями.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Следует отметить, что в современных условиях предоставление средств существования старым, больным людям, а также людям, попавшим в трудную жизненную ситуацию, пока не всегда является адресным и справедливым: пособия нередко выплачиваются не тем, кому они должны выделяться в первую очередь, назначаемые пенсии не в полной мере учитывают трудовой стаж граждан, узок перечень социальных услуг и др.</w:t>
      </w:r>
      <w:proofErr w:type="gramEnd"/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Адресность социальной защиты, основанная на научных методах и расчетах и учитывающая индивидуальную трудную жизненную ситуацию конкретного человека является средством обеспечения социальной справедливости и фактором активизации его внутреннего потенциала. Благодаря принципу адресности удается достичь главное – помочь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людям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оказавшимся в трудной жизненной ситуации, поощрить и поддержать их социальную инициативу и активность, их стремление самостоятельно разрешать возникшие проблемы.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условиях ухудшения экономического положения возникла потребность в критериях оценки нуждаемости в материальной помощи и механизмах, обеспечивающих адресность.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Наиболее оптимальными критериями предоставления адресной социальной помощи являются:</w:t>
      </w:r>
    </w:p>
    <w:p w:rsidR="00FF00C8" w:rsidRDefault="00FF00C8" w:rsidP="00FF00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размер совокупного семейного или среднедушевого дохода – он должен быть ниже суммы установленных на региональном уровне прожиточных минимумов всех членов семьи по социально-демографическим группам или по соответствующей величине регионального прожиточного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минимума (ниже уровня минимальной заработной платы, минимальной пенсии и др.).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Следует, однако, заметить, что использование среднедушевого дохода в качестве единственного критерия, без учета потенциальных возможностей клиентов иметь дополнительный доход (например, за счет вторичной занятости, сдачи в аренду квартиры, машины, гаража и т.д.), может стимулировать иждивенчество и не способствует развитию инициативы и социальной активности нуждающихся;</w:t>
      </w:r>
      <w:proofErr w:type="gramEnd"/>
    </w:p>
    <w:p w:rsidR="00FF00C8" w:rsidRDefault="00FF00C8" w:rsidP="00FF00C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отсутствие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к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уществованию; - одиночество и неспособность к самообслуживанию;</w:t>
      </w:r>
    </w:p>
    <w:p w:rsidR="00FF00C8" w:rsidRDefault="00FF00C8" w:rsidP="00FF00C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материальный ущерб или физические повреждения (вследствие стихийных бедствий, катастроф, в результате исполнения служебных обязанностей и др.).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На основании таких критериев по территориальному принципу создается банк данных о нуждающихся в адресной помощи и оказывается помощь.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Критерии базируются на социальных нормативах, представляющих собой научно обоснованные показатели уровня потребления важнейших благ и услуг, размера денежных доходов и других данных, характеризующих условия жизнедеятельности человека.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Адресная помощь должна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предоставляться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прежде всего следующим группам населения:</w:t>
      </w:r>
    </w:p>
    <w:p w:rsidR="00FF00C8" w:rsidRDefault="00FF00C8" w:rsidP="00FF00C8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инвалидам 1-й и 2-й групп;</w:t>
      </w:r>
    </w:p>
    <w:p w:rsidR="00FF00C8" w:rsidRDefault="00FF00C8" w:rsidP="00FF00C8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одиноким пенсионерам и одиноким супружеским парам, неспособным 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самообеспечению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FF00C8" w:rsidRDefault="00FF00C8" w:rsidP="00FF00C8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престарелым гражданам в возрасте 80 лет и старше;</w:t>
      </w:r>
    </w:p>
    <w:p w:rsidR="00FF00C8" w:rsidRDefault="00FF00C8" w:rsidP="00FF00C8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детям-сиротам, выпускникам детских домов, школ-интернатов;</w:t>
      </w:r>
    </w:p>
    <w:p w:rsidR="00FF00C8" w:rsidRDefault="00FF00C8" w:rsidP="00FF00C8">
      <w:pPr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семьям, воспитывающим детей дошкольного возраста и детей-инвалидов;</w:t>
      </w:r>
    </w:p>
    <w:p w:rsidR="00FF00C8" w:rsidRDefault="00FF00C8" w:rsidP="00FF00C8">
      <w:pPr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многодетным и неполным семьям;</w:t>
      </w:r>
    </w:p>
    <w:p w:rsidR="00FF00C8" w:rsidRDefault="00FF00C8" w:rsidP="00FF00C8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семьям безработного;</w:t>
      </w:r>
    </w:p>
    <w:p w:rsidR="00FF00C8" w:rsidRDefault="00FF00C8" w:rsidP="00FF00C8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лицам, попавшим в экстремальные ситуации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беженцах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бомжам, вынужденным переселенцам, лицам, пострадавшим в результате стихийных бедствий, и т.д.);</w:t>
      </w:r>
    </w:p>
    <w:p w:rsidR="00FF00C8" w:rsidRDefault="00FF00C8" w:rsidP="00FF00C8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лицам, которые не могут получить трудовой доход в достаточном размере по объективным причинам (уход за нетрудоспособным членом семьи, инвалидность и др.);</w:t>
      </w:r>
    </w:p>
    <w:p w:rsidR="00FF00C8" w:rsidRDefault="00FF00C8" w:rsidP="00FF00C8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лицам, которые не имеют родственников, обязанных по закону содержать граждан, неспособных к самообслуживанию, и др.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Круг лиц, нуждающихся в социальной помощи, может быть расширен по усмотрению местных органов власти с учетом демографических, социально-экономических, природно-климатических и других особенностей региона.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Материальное положение названных категорий нуждающихся тоже необходимо проверять, используя социальные критерии.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Адресность социальной защиты позволяет полнее использовать ресурсы социума для оказания помощи человеку, учитывая, что именно в социуме проявляется вся совокупность условий и факторов, окружающих человека, составляющих поле его жизнедеятельности и влияющих на его социальное самочувствие, образ жизни.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Катеригориальный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принцип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Существующая в России в настоящее время система социальной защиты пока еще далека от эффективности, так как предоставляется в большинстве случаев на основе категориального принципа, не связанного с уровнем доходов граждан. В соответствии с данным принципом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население, подлежащее социальной защите разделяется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несколько категорий, например, военнослужащий, учитель на селе, донор, Герой и т.д.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Очевидно, что в России существует множество категорий граждан, которые имеют право на получение различного рода социальных трансфертов. Принцип, заложенный в основу выделения этих категорий, как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правило, никак не соотносится с уровнем обеспеченности. Эти граждане попадают в категории в зависимости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FF00C8" w:rsidRDefault="00FF00C8" w:rsidP="00FF00C8">
      <w:pPr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прошлых рисков (главным образом, участия в различных войнах);</w:t>
      </w:r>
    </w:p>
    <w:p w:rsidR="00FF00C8" w:rsidRDefault="00FF00C8" w:rsidP="00FF00C8">
      <w:pPr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характера труда, как в прошлом, так и в настоящем (так называемые "профессиональные" льготы);</w:t>
      </w:r>
    </w:p>
    <w:p w:rsidR="00FF00C8" w:rsidRDefault="00FF00C8" w:rsidP="00FF00C8">
      <w:pPr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продолжительности труда ("ветераны труда");</w:t>
      </w:r>
    </w:p>
    <w:p w:rsidR="00FF00C8" w:rsidRDefault="00FF00C8" w:rsidP="00FF00C8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состояния здоровья (инвалиды);</w:t>
      </w:r>
    </w:p>
    <w:p w:rsidR="00FF00C8" w:rsidRDefault="00FF00C8" w:rsidP="00FF00C8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наличия детей.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Более детальное рассмотрение этих категорий позволяет заметить, что предоставляемые социальные трансферты фактически являются далеко не лучшим дополнением пенсионной системы, частичной компенсацией слаборазвитой в настоящее время системой страхования и завуалированной прибавкой к жалованью. Это также отражается на льготах в оплате коммунальных услуг.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Действующая система льгот основывается на категориальном принципе и имеет строго установленную величину уменьшения платежа граждан за ЖКУ, как правило, 50% без учета размера занимаемой площади и уровня ее благоустройства (Приложение 1). В этом случае граждане, проживающие в жилье с более высоким уровнем его благоустройства и занимающие большую площадь, получают по одной и той же льготе, например "Ветеран" в этом жилье имеет более существенную социальную поддержку, чем такой же "Ветеран", проживающий в индивидуальном частном доме или в "пятиэтажке", что социально не оправдано.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2000 году только на федеральном уровне имелось около 156 видов социальных трансфертов (социальных выплат, льгот, пособий и дотаций). В составе этих трансфертов явно преобладала натуральная помощь, называемая льготами (передача благ бесплатно или с частичной оплатой). Федеральное законодательство Росси определяет 256 категорий граждан, имеющих право на получение социальных трансфертов. Принципы отбора категорий показывают, что действующая ныне система социальных трансфертов не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только органично связана с коммунистическим прошлым, но и воспроизводит в модифицированном виде номенклатурные привилегии.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Категориальный принцип, на котором построена традиционная российская система социальных трансфертов, привел к тому, что основная часть реальных выплат направлялась в относительно благополучные семьи, имеющие доходы, превышающие прожиточный минимум.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Согласно оценкам Всемирного банка, эффективность программ социальной помощи в России, рассчитанная как удельный вес средств, поступающих беднейшим семьям, в суммарных социальных трансфертах, составляет всего 19%. Аналогичный показатель в большинстве развитых стран колеблется в пределах 30-50%. При этом около 20% бедных домохозяйств и около 30% беднейших домохозяйств в России вообще не получают никакой помощи.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Действующая система социальных выплат и льгот не учитывает изменений, произошедших в распределении доходов и собственности. Для обеспеченного населения социальные выплаты и льготы практически не имеют экономического смысла, а для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нуждающихся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– не гарантируют необходимой социальной защиты.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этом многие льготы и выплаты вводятся в нарушение принципов федерального устройства. Многие федеральные законы декларируют право граждан на различные виды социальных выплат, финансирование которых возлагается на бюджеты субъектов федерации и местного управления. В силу сложного экономического положения большинство этих выплат фактически не производятся и по существу являются нереальными обязательствами.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Дотации на поддержание жилищно-коммунального хозяйства и общественного транспорта получают государственные и муниципальные предприятия, а не нуждающиеся группы населения. Непропорционально высокая доля этих средств, в конечном счете, перераспределяется в пользу наиболее состоятельных семей, поскольку они потребляют большую часть соответствующих услуг.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Негативные последствия такой практики известны – это рост социального иждивенчества, ограничение возможностей для оказания помощи тем, кто действительно в ней нуждается.</w:t>
      </w:r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официально провозглашенная в РФ система социальной защиты, является социальной защитой в общепризнанном ее понимании как помощи нуждающимся лишь в незначительной степени. Лишь малая ее часть связана с истинным предназначением – организацией и предоставление помощи нуждающимся.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большинстве случаев низкие доходы не являются официальным основанием для предоставления социальных трансфертов, поэтому они попадают не к нуждающимся, а к "категориям".</w:t>
      </w:r>
      <w:proofErr w:type="gramEnd"/>
    </w:p>
    <w:p w:rsidR="00FF00C8" w:rsidRDefault="00FF00C8" w:rsidP="00FF00C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Итак, категориальный принцип не соответствует справедливому распределению ресурсов социальной помощи, так как в нем отсутствует индивидуализация доходности человека. Именно поэтому, одним из основных направлений реформирования социальной защиты является переход от категориального принципа 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адресному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346F3" w:rsidRPr="00FF00C8" w:rsidRDefault="007346F3" w:rsidP="00FF00C8"/>
    <w:sectPr w:rsidR="007346F3" w:rsidRPr="00FF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F1A" w:rsidRDefault="001B4F1A" w:rsidP="001B4F1A">
      <w:r>
        <w:separator/>
      </w:r>
    </w:p>
  </w:endnote>
  <w:endnote w:type="continuationSeparator" w:id="0">
    <w:p w:rsidR="001B4F1A" w:rsidRDefault="001B4F1A" w:rsidP="001B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F1A" w:rsidRDefault="001B4F1A" w:rsidP="001B4F1A">
      <w:r>
        <w:separator/>
      </w:r>
    </w:p>
  </w:footnote>
  <w:footnote w:type="continuationSeparator" w:id="0">
    <w:p w:rsidR="001B4F1A" w:rsidRDefault="001B4F1A" w:rsidP="001B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5C1"/>
    <w:multiLevelType w:val="hybridMultilevel"/>
    <w:tmpl w:val="78363FEC"/>
    <w:lvl w:ilvl="0" w:tplc="3FDC2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D90498"/>
    <w:multiLevelType w:val="singleLevel"/>
    <w:tmpl w:val="805A6AD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17932357"/>
    <w:multiLevelType w:val="hybridMultilevel"/>
    <w:tmpl w:val="CFDE17C2"/>
    <w:lvl w:ilvl="0" w:tplc="3FDC2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6D2BF1"/>
    <w:multiLevelType w:val="singleLevel"/>
    <w:tmpl w:val="805A6AD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523746AE"/>
    <w:multiLevelType w:val="multilevel"/>
    <w:tmpl w:val="A848581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">
    <w:nsid w:val="58FA3065"/>
    <w:multiLevelType w:val="hybridMultilevel"/>
    <w:tmpl w:val="79FAD4A2"/>
    <w:lvl w:ilvl="0" w:tplc="3FDC2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6F75C1"/>
    <w:multiLevelType w:val="hybridMultilevel"/>
    <w:tmpl w:val="967476B6"/>
    <w:lvl w:ilvl="0" w:tplc="3FDC2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BA25AFC"/>
    <w:multiLevelType w:val="singleLevel"/>
    <w:tmpl w:val="805A6AD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8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8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3"/>
  </w:num>
  <w:num w:numId="21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1B4F1A"/>
    <w:rsid w:val="007346F3"/>
    <w:rsid w:val="00990557"/>
    <w:rsid w:val="00A54E55"/>
    <w:rsid w:val="00CC2929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F1A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rsid w:val="00A54E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B4F1A"/>
    <w:rPr>
      <w:rFonts w:ascii="Times New Roman" w:eastAsiaTheme="majorEastAsia" w:hAnsi="Times New Roman" w:cstheme="majorBidi"/>
      <w:bCs/>
      <w:sz w:val="28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1B4F1A"/>
    <w:rPr>
      <w:rFonts w:asciiTheme="minorHAnsi" w:hAnsi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B4F1A"/>
    <w:rPr>
      <w:rFonts w:eastAsia="Times New Roman" w:cs="Times New Roman"/>
      <w:sz w:val="20"/>
      <w:szCs w:val="20"/>
    </w:rPr>
  </w:style>
  <w:style w:type="paragraph" w:styleId="a7">
    <w:name w:val="No Spacing"/>
    <w:uiPriority w:val="1"/>
    <w:qFormat/>
    <w:rsid w:val="001B4F1A"/>
    <w:pPr>
      <w:spacing w:after="0" w:line="240" w:lineRule="auto"/>
    </w:pPr>
  </w:style>
  <w:style w:type="character" w:styleId="a8">
    <w:name w:val="footnote reference"/>
    <w:basedOn w:val="a0"/>
    <w:uiPriority w:val="99"/>
    <w:semiHidden/>
    <w:unhideWhenUsed/>
    <w:rsid w:val="001B4F1A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F00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F1A"/>
    <w:pPr>
      <w:keepNext/>
      <w:keepLines/>
      <w:spacing w:before="200" w:line="276" w:lineRule="auto"/>
      <w:jc w:val="center"/>
      <w:outlineLvl w:val="1"/>
    </w:pPr>
    <w:rPr>
      <w:rFonts w:eastAsiaTheme="majorEastAsia" w:cstheme="majorBidi"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0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rsid w:val="00A54E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B4F1A"/>
    <w:rPr>
      <w:rFonts w:ascii="Times New Roman" w:eastAsiaTheme="majorEastAsia" w:hAnsi="Times New Roman" w:cstheme="majorBidi"/>
      <w:bCs/>
      <w:sz w:val="28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1B4F1A"/>
    <w:rPr>
      <w:rFonts w:asciiTheme="minorHAnsi" w:hAnsi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1B4F1A"/>
    <w:rPr>
      <w:rFonts w:eastAsia="Times New Roman" w:cs="Times New Roman"/>
      <w:sz w:val="20"/>
      <w:szCs w:val="20"/>
    </w:rPr>
  </w:style>
  <w:style w:type="paragraph" w:styleId="a7">
    <w:name w:val="No Spacing"/>
    <w:uiPriority w:val="1"/>
    <w:qFormat/>
    <w:rsid w:val="001B4F1A"/>
    <w:pPr>
      <w:spacing w:after="0" w:line="240" w:lineRule="auto"/>
    </w:pPr>
  </w:style>
  <w:style w:type="character" w:styleId="a8">
    <w:name w:val="footnote reference"/>
    <w:basedOn w:val="a0"/>
    <w:uiPriority w:val="99"/>
    <w:semiHidden/>
    <w:unhideWhenUsed/>
    <w:rsid w:val="001B4F1A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F00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1409</Words>
  <Characters>8033</Characters>
  <Application>Microsoft Office Word</Application>
  <DocSecurity>0</DocSecurity>
  <Lines>66</Lines>
  <Paragraphs>18</Paragraphs>
  <ScaleCrop>false</ScaleCrop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5</cp:revision>
  <dcterms:created xsi:type="dcterms:W3CDTF">2019-01-21T10:08:00Z</dcterms:created>
  <dcterms:modified xsi:type="dcterms:W3CDTF">2019-02-11T06:33:00Z</dcterms:modified>
</cp:coreProperties>
</file>