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FB" w:rsidRDefault="00953110" w:rsidP="00F85CF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b/>
          <w:caps/>
          <w:sz w:val="28"/>
          <w:szCs w:val="28"/>
        </w:rPr>
        <w:t>УДК 373</w:t>
      </w:r>
      <w:r w:rsidR="00F85CFB" w:rsidRPr="00F85CFB">
        <w:rPr>
          <w:sz w:val="28"/>
          <w:szCs w:val="28"/>
        </w:rPr>
        <w:t xml:space="preserve"> </w:t>
      </w:r>
    </w:p>
    <w:p w:rsidR="00F85CFB" w:rsidRDefault="00F85CFB" w:rsidP="00F85CFB">
      <w:pPr>
        <w:shd w:val="clear" w:color="auto" w:fill="FFFFFF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Обухова С.Н.</w:t>
      </w:r>
    </w:p>
    <w:p w:rsidR="00F85CFB" w:rsidRDefault="00F85CFB" w:rsidP="00F85CFB">
      <w:pPr>
        <w:shd w:val="clear" w:color="auto" w:fill="FFFFFF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Россия, г. Челябинск</w:t>
      </w:r>
    </w:p>
    <w:p w:rsidR="003011F6" w:rsidRDefault="003011F6" w:rsidP="00BC4D50">
      <w:pPr>
        <w:pStyle w:val="a6"/>
        <w:spacing w:line="36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F85CFB" w:rsidRPr="00F85CFB" w:rsidRDefault="00F85CFB" w:rsidP="00F85CFB">
      <w:pPr>
        <w:suppressAutoHyphens w:val="0"/>
        <w:ind w:left="709"/>
        <w:jc w:val="center"/>
        <w:rPr>
          <w:b/>
          <w:sz w:val="28"/>
          <w:szCs w:val="28"/>
        </w:rPr>
      </w:pPr>
      <w:bookmarkStart w:id="0" w:name="_GoBack"/>
      <w:r w:rsidRPr="00F85CFB">
        <w:rPr>
          <w:b/>
          <w:sz w:val="28"/>
          <w:szCs w:val="28"/>
        </w:rPr>
        <w:t>Тема: Планирование образовательных ситуаций</w:t>
      </w:r>
    </w:p>
    <w:p w:rsidR="00F85CFB" w:rsidRPr="00F85CFB" w:rsidRDefault="00F85CFB" w:rsidP="00F85CFB">
      <w:pPr>
        <w:pStyle w:val="ab"/>
        <w:spacing w:after="0" w:line="360" w:lineRule="auto"/>
        <w:ind w:left="0" w:firstLine="709"/>
        <w:jc w:val="center"/>
        <w:rPr>
          <w:rStyle w:val="ae"/>
          <w:rFonts w:ascii="Times New Roman" w:hAnsi="Times New Roman"/>
          <w:b/>
          <w:sz w:val="28"/>
          <w:szCs w:val="28"/>
        </w:rPr>
      </w:pPr>
      <w:r w:rsidRPr="00F85CFB">
        <w:rPr>
          <w:rFonts w:ascii="Times New Roman" w:hAnsi="Times New Roman"/>
          <w:b/>
          <w:sz w:val="28"/>
          <w:szCs w:val="28"/>
        </w:rPr>
        <w:t>по ознакомлению дошкольников с профессиями взрослых</w:t>
      </w:r>
    </w:p>
    <w:bookmarkEnd w:id="0"/>
    <w:p w:rsidR="00824C42" w:rsidRPr="00F85CFB" w:rsidRDefault="00824C42" w:rsidP="00824C42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  <w:r w:rsidRPr="00F85CFB">
        <w:rPr>
          <w:b/>
          <w:i/>
          <w:sz w:val="28"/>
          <w:szCs w:val="28"/>
        </w:rPr>
        <w:t xml:space="preserve">Включение образовательного материала о профессиях взрослых </w:t>
      </w:r>
    </w:p>
    <w:p w:rsidR="00824C42" w:rsidRDefault="00824C42" w:rsidP="00824C42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  <w:r w:rsidRPr="00F85CFB">
        <w:rPr>
          <w:b/>
          <w:i/>
          <w:sz w:val="28"/>
          <w:szCs w:val="28"/>
        </w:rPr>
        <w:t>в календарь тематических недель</w:t>
      </w:r>
    </w:p>
    <w:p w:rsidR="00F85CFB" w:rsidRPr="00F85CFB" w:rsidRDefault="00F85CFB" w:rsidP="00824C42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078"/>
        <w:gridCol w:w="3841"/>
        <w:gridCol w:w="3262"/>
      </w:tblGrid>
      <w:tr w:rsidR="00824C42" w:rsidRPr="00F85CFB" w:rsidTr="00A76F2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Ознакомление с профессией взрослых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Воспитатель, Музыкальный работник, Заведующий,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Повар,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Медицинский работник ДОУ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Помощник воспитателя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Учитель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«Мой дом»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(тема определяется в соответствии с возрастом детей)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 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«Мой город»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«Моя страна»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«Моя планета»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Профессии, представленные в семьях воспитанников: металлург, </w:t>
            </w:r>
          </w:p>
          <w:p w:rsidR="00824C42" w:rsidRPr="00F85CFB" w:rsidRDefault="00824C42" w:rsidP="00A76F28">
            <w:pPr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инженер, шахтер,</w:t>
            </w:r>
          </w:p>
          <w:p w:rsidR="00824C42" w:rsidRPr="00F85CFB" w:rsidRDefault="00824C42" w:rsidP="00A76F28">
            <w:pPr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машиностроитель, строитель и др.</w:t>
            </w:r>
          </w:p>
          <w:p w:rsidR="00824C42" w:rsidRPr="00F85CFB" w:rsidRDefault="00824C42" w:rsidP="00A76F28">
            <w:pPr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Архитектор</w:t>
            </w:r>
          </w:p>
          <w:p w:rsidR="00824C42" w:rsidRPr="00F85CFB" w:rsidRDefault="00824C42" w:rsidP="00A76F28">
            <w:pPr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Профессии, представленные в уральском регионе (металлург, инженер, шахтер, строитель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машиностроитель, и др.)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Космический архитектор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«Урожай»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Овощевод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Растениевод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Тракторист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Комбайнер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«Краски осени»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Фермер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«Животный мир» (</w:t>
            </w:r>
            <w:r w:rsidRPr="00F85CFB">
              <w:rPr>
                <w:i/>
                <w:sz w:val="28"/>
                <w:szCs w:val="28"/>
              </w:rPr>
              <w:t>+</w:t>
            </w:r>
            <w:r w:rsidRPr="00F85CFB">
              <w:rPr>
                <w:sz w:val="28"/>
                <w:szCs w:val="28"/>
              </w:rPr>
              <w:t>птицы, насекомые)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Зоотехник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Ветеринар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Дрессировщик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Работник зоопарка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«Я – человек»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Дизайнер прически, Модельер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Косметолог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«Народная культура и традиции»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Мастер каслинского литья: формовщик, литейщик, чеканщик.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Мастер златоустовской гравюры: гравер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 Мастер камнерезного искусства: ювелир 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«Наш быт»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Дизайнер интерьера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«Дружба», 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«День народного единства» (тема определяется в соответствии с возрастом детей)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Менеджер по туризму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«Транспорт»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Водитель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Машинист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Летчик 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«Здоровей-ка»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Врач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Медицинская сестра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Санитар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«Кто как готовится к зиме»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Садовод 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Лесник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Зоотехник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Скульптор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Дизайнер ландшафта 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«Город мастеров»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Инженер-конструктор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Робототехник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Автомеханик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Машиностроитель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Шахтер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Архитектор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Экономист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Артист театра 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Артист цирка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Артист эстрады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Рождественские каникулы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Аниматор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Артист кино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«Этикет»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Работники детского кафе: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администратор, кондитер, повар, официант, аниматор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«Моя семья»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Профессии, династии, </w:t>
            </w:r>
            <w:r w:rsidR="00F85CFB">
              <w:rPr>
                <w:sz w:val="28"/>
                <w:szCs w:val="28"/>
              </w:rPr>
              <w:t xml:space="preserve">представленные в </w:t>
            </w:r>
            <w:r w:rsidRPr="00F85CFB">
              <w:rPr>
                <w:sz w:val="28"/>
                <w:szCs w:val="28"/>
              </w:rPr>
              <w:t>семьях воспитанников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«Азбука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Работник ГАИ,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Полицейский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«Наши защитники»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Военный: моряк, пехотинец, летчик, радист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«Маленькие исследователи»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Научный работник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Инженер-конструктор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Инженер – испытатель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Химик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Биолог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Физик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«Женский день»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Профессии матерей и бабушек воспитанников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«Миром правит доброта»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Социальный работник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«Быть здоровыми хотим»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Спортсмен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«Весна шагает по планете»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Дизайнер ландшафта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«День смеха», «Цирк», «Театр» (тема определяется в соответствии с возрастом детей)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Клоун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Дрессировщик 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Гимнаст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Гример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Художник по костюму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Декоратор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«Встречаем птиц»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Ветеринар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«Космос», «Приведем в порядок планету»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textAlignment w:val="baseline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Космический архитектор</w:t>
            </w:r>
          </w:p>
          <w:p w:rsidR="00824C42" w:rsidRPr="00F85CFB" w:rsidRDefault="00824C42" w:rsidP="00A76F28">
            <w:pPr>
              <w:jc w:val="both"/>
              <w:textAlignment w:val="baseline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Космонавт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«Волшебница вода»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Биолог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center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«Праздник весны и труда»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Фестиваль профессий: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профессии, династии представленные в  семьях воспитанников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Военный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«Мир природы»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Агроном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Фермер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Лесовод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Садовод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Полевод 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Пчеловод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Животновод</w:t>
            </w:r>
          </w:p>
        </w:tc>
      </w:tr>
      <w:tr w:rsidR="00824C42" w:rsidRPr="00F85CFB" w:rsidTr="00A76F2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Воспитатель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Учитель</w:t>
            </w:r>
          </w:p>
        </w:tc>
      </w:tr>
    </w:tbl>
    <w:p w:rsidR="00824C42" w:rsidRPr="00F85CFB" w:rsidRDefault="00824C42" w:rsidP="00824C4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24C42" w:rsidRPr="00F85CFB" w:rsidRDefault="00824C42" w:rsidP="00824C4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85CFB">
        <w:rPr>
          <w:sz w:val="28"/>
          <w:szCs w:val="28"/>
        </w:rPr>
        <w:t>Учитывая особенности современных детей, рожденных в цифровом обществе (предпочитающих быстрое получение информации, отличающихся «клиповостью» восприятия, предпочитающих видеоряды другим источникам информации), следует помнить о необходимости использования Интернет-ресурсов и цифрового оборудования для мобильного обучения детей. Использование видеофильмов, мультимедийных презентаций, электронных альбомов и мобильных устройств позволит сделать образовательный процесс для старших дошкольников информационно емким, зрелищным, комфортным.</w:t>
      </w:r>
    </w:p>
    <w:p w:rsidR="00824C42" w:rsidRPr="00F85CFB" w:rsidRDefault="00824C42" w:rsidP="00824C42">
      <w:pPr>
        <w:shd w:val="clear" w:color="auto" w:fill="FFFFFF"/>
        <w:ind w:firstLine="709"/>
        <w:jc w:val="both"/>
        <w:rPr>
          <w:sz w:val="28"/>
          <w:szCs w:val="28"/>
        </w:rPr>
      </w:pPr>
      <w:r w:rsidRPr="00F85CFB">
        <w:rPr>
          <w:sz w:val="28"/>
          <w:szCs w:val="28"/>
        </w:rPr>
        <w:t xml:space="preserve">Наиболее востребованными формами организации в образовательном процессе по ознакомлению детей с профессиями взрослых являются: сюжетно-ролевые и </w:t>
      </w:r>
      <w:r w:rsidRPr="00F85CFB">
        <w:rPr>
          <w:color w:val="000000"/>
          <w:sz w:val="28"/>
          <w:szCs w:val="28"/>
        </w:rPr>
        <w:t>дидактические игры, экскурсии, медиалектории, виртуальные путешествия, проекты.</w:t>
      </w:r>
      <w:r w:rsidRPr="00F85CFB">
        <w:rPr>
          <w:sz w:val="28"/>
          <w:szCs w:val="28"/>
        </w:rPr>
        <w:tab/>
        <w:t xml:space="preserve"> </w:t>
      </w:r>
    </w:p>
    <w:p w:rsidR="00824C42" w:rsidRPr="00F85CFB" w:rsidRDefault="00824C42" w:rsidP="00824C42">
      <w:pPr>
        <w:shd w:val="clear" w:color="auto" w:fill="FFFFFF"/>
        <w:ind w:firstLine="709"/>
        <w:jc w:val="both"/>
        <w:rPr>
          <w:sz w:val="28"/>
          <w:szCs w:val="28"/>
        </w:rPr>
      </w:pPr>
      <w:r w:rsidRPr="00F85CFB">
        <w:rPr>
          <w:color w:val="000000"/>
          <w:sz w:val="28"/>
          <w:szCs w:val="28"/>
        </w:rPr>
        <w:t>Образовательные ситуации рекомендуется проводить в форме совместной партнерской деятельности взрослого с детьми, соблюдая принцип добровольного включения в деятельность. Уважая состояние, настроение, предпочтение и интересы ребенка, взрослый старается предоставить ребенку возможность выбора – участвовать или не участвовать вместе с другими детьми в совместном деле. При ознакомлении с профессиями взрослых широко используются различные формы «занятий с увлечением», насыщенные играми и совместной творческой деятельностью.</w:t>
      </w:r>
    </w:p>
    <w:p w:rsidR="00824C42" w:rsidRPr="00F85CFB" w:rsidRDefault="00824C42" w:rsidP="00824C42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</w:p>
    <w:p w:rsidR="00824C42" w:rsidRPr="00F85CFB" w:rsidRDefault="00824C42" w:rsidP="00824C42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  <w:r w:rsidRPr="00F85CFB">
        <w:rPr>
          <w:b/>
          <w:i/>
          <w:color w:val="000000"/>
          <w:sz w:val="28"/>
          <w:szCs w:val="28"/>
        </w:rPr>
        <w:t>Формы организации, методы и приемы ознакомления детей дошкольного возраста с профессиями взрослых</w:t>
      </w:r>
    </w:p>
    <w:p w:rsidR="00824C42" w:rsidRPr="00F85CFB" w:rsidRDefault="00824C42" w:rsidP="00824C42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2495"/>
        <w:gridCol w:w="2495"/>
        <w:gridCol w:w="2191"/>
      </w:tblGrid>
      <w:tr w:rsidR="00824C42" w:rsidRPr="00F85CFB" w:rsidTr="00A76F2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824C42" w:rsidRPr="00F85CFB" w:rsidTr="00A76F28">
        <w:trPr>
          <w:trHeight w:val="1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42" w:rsidRPr="00F85CFB" w:rsidRDefault="00824C42" w:rsidP="00A76F28">
            <w:pPr>
              <w:jc w:val="both"/>
              <w:rPr>
                <w:b/>
                <w:kern w:val="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42" w:rsidRPr="00F85CFB" w:rsidRDefault="00824C42" w:rsidP="00A76F28">
            <w:pPr>
              <w:jc w:val="both"/>
              <w:rPr>
                <w:b/>
                <w:kern w:val="20"/>
                <w:sz w:val="28"/>
                <w:szCs w:val="28"/>
              </w:rPr>
            </w:pPr>
          </w:p>
        </w:tc>
      </w:tr>
      <w:tr w:rsidR="00824C42" w:rsidRPr="00F85CFB" w:rsidTr="00A76F2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Социально-игровые проекты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Занятия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Экскурсии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Наблюдения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Чтение художественной литературы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Беседы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 xml:space="preserve">Объяснение 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Упражнения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Рассматривание иллюстраций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Просмотр видеофильмов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Дидактические игры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Тренинги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Викторины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КВН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Моделирование Создание ситуаций, вызывающих желание трудиться и побуждающих детей к: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 xml:space="preserve">– проявлению трудовых навыков, 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– оказанию помощи сверстнику и взрослому,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– проявлению заботливого отношения к сверстнику.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Трудовые поручения.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Самостоятельное планирование трудовой деятельности</w:t>
            </w:r>
          </w:p>
          <w:p w:rsidR="00824C42" w:rsidRPr="00F85CFB" w:rsidRDefault="00824C42" w:rsidP="00A76F2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Конкурс пословиц и поговорок «Дело мастера боится».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Конкурс лего-проектов «Конструкторское бюро»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Наблюдение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Личный пример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Объяснение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Напоминание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Беседы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Похвала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Упражнения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Дидактические игры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Чтение и рассматривание иллюстраций о труде взрослых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Поручения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Заполнение визитной карточки группы (страничка «Детский трудовой кодекс»)</w:t>
            </w:r>
            <w:r w:rsidRPr="00F85CFB">
              <w:rPr>
                <w:kern w:val="20"/>
                <w:sz w:val="28"/>
                <w:szCs w:val="28"/>
              </w:rPr>
              <w:t xml:space="preserve"> Самообслуживание 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Совместный труд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 xml:space="preserve">Тематические праздники 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Просмотр видеофильмов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Продуктивная деятельность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Экскурсии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Фестиваль профессий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Мастер-класс дошколят для дошколят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Создание мультфильма для родителей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«Трудовые традиции группы»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Создание мультфильма «Профессии наших родителей» и его озвучивание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Игры со сверстниками – сюжетно-ролевые, дидактические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 xml:space="preserve">Самообслуживание 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 xml:space="preserve">Дежурство 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Совместное со сверстниками рассматривание иллюстраций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Совместная со сверстниками продуктивная деятельность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Наблюдение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Социальная акция «Делаем книги сами» (форма книги, способ оформления информации, жанр, адресат — малыши, взрослые)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Совместный труд детей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Дежурство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Заполнение странички индивидуальных портфолио «Профессии моей семьи»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Начало создания индивидуальных портфолио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 xml:space="preserve"> «Мои трудовые достижения»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Труд в уголке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Экскурсии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Наблюдения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Чтение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Личный пример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Беседа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Объяснение</w:t>
            </w:r>
          </w:p>
          <w:p w:rsidR="00824C42" w:rsidRPr="00F85CFB" w:rsidRDefault="00824C42" w:rsidP="00A76F28">
            <w:pPr>
              <w:jc w:val="both"/>
              <w:rPr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Социальная акция «Копилка трудовых дел»</w:t>
            </w:r>
          </w:p>
          <w:p w:rsidR="00824C42" w:rsidRPr="00F85CFB" w:rsidRDefault="00824C42" w:rsidP="00A76F28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Заполнение странички портфолио </w:t>
            </w:r>
          </w:p>
          <w:p w:rsidR="00824C42" w:rsidRPr="00F85CFB" w:rsidRDefault="00824C42" w:rsidP="00A76F28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«Мои трудовые достижения» (что разрешают дома, как организуется детский досуг, как проявляется уважительное отношение членов семьи друг к другу).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sz w:val="28"/>
                <w:szCs w:val="28"/>
              </w:rPr>
              <w:t>Участие в социальной акции «Трудовые династии»</w:t>
            </w:r>
            <w:r w:rsidRPr="00F85CFB">
              <w:rPr>
                <w:color w:val="FF0000"/>
                <w:kern w:val="20"/>
                <w:sz w:val="28"/>
                <w:szCs w:val="28"/>
              </w:rPr>
              <w:t xml:space="preserve"> 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Показ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 xml:space="preserve">Напоминание 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Объяснение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Совместный труд детей и взрослых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Рассказ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Просмотр видеофильмов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Мастер-класс дошколят</w:t>
            </w:r>
          </w:p>
          <w:p w:rsidR="00824C42" w:rsidRPr="00F85CFB" w:rsidRDefault="00824C42" w:rsidP="00A76F28">
            <w:pPr>
              <w:jc w:val="both"/>
              <w:rPr>
                <w:kern w:val="20"/>
                <w:sz w:val="28"/>
                <w:szCs w:val="28"/>
              </w:rPr>
            </w:pPr>
            <w:r w:rsidRPr="00F85CFB">
              <w:rPr>
                <w:kern w:val="20"/>
                <w:sz w:val="28"/>
                <w:szCs w:val="28"/>
              </w:rPr>
              <w:t>для взрослых</w:t>
            </w:r>
          </w:p>
        </w:tc>
      </w:tr>
    </w:tbl>
    <w:p w:rsidR="00824C42" w:rsidRPr="00F85CFB" w:rsidRDefault="00824C42" w:rsidP="00824C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24C42" w:rsidRPr="00F85CFB" w:rsidRDefault="00824C42" w:rsidP="00F85C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85CFB">
        <w:rPr>
          <w:sz w:val="28"/>
          <w:szCs w:val="28"/>
        </w:rPr>
        <w:t>Ниже приводим примеры образовательных ситуаций по ознакомлению дошкольников с профессиями взрослых по системам: «человек – техника», «человек-человек», «человек - природа», «человек – знак», «человек - художественный образ».</w:t>
      </w:r>
    </w:p>
    <w:sectPr w:rsidR="00824C42" w:rsidRPr="00F85CFB" w:rsidSect="00CB3C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EE" w:rsidRDefault="007309EE" w:rsidP="00012B90">
      <w:r>
        <w:separator/>
      </w:r>
    </w:p>
  </w:endnote>
  <w:endnote w:type="continuationSeparator" w:id="0">
    <w:p w:rsidR="007309EE" w:rsidRDefault="007309EE" w:rsidP="0001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EE" w:rsidRDefault="007309EE" w:rsidP="00012B90">
      <w:r>
        <w:separator/>
      </w:r>
    </w:p>
  </w:footnote>
  <w:footnote w:type="continuationSeparator" w:id="0">
    <w:p w:rsidR="007309EE" w:rsidRDefault="007309EE" w:rsidP="0001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DF2"/>
    <w:multiLevelType w:val="hybridMultilevel"/>
    <w:tmpl w:val="A58A40B2"/>
    <w:lvl w:ilvl="0" w:tplc="657CD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D74F6"/>
    <w:multiLevelType w:val="hybridMultilevel"/>
    <w:tmpl w:val="6EAAF39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3D88"/>
    <w:multiLevelType w:val="hybridMultilevel"/>
    <w:tmpl w:val="90245F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F8F"/>
    <w:multiLevelType w:val="hybridMultilevel"/>
    <w:tmpl w:val="2280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A7B"/>
    <w:multiLevelType w:val="hybridMultilevel"/>
    <w:tmpl w:val="B7DE59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52BE"/>
    <w:multiLevelType w:val="hybridMultilevel"/>
    <w:tmpl w:val="1FD452F4"/>
    <w:lvl w:ilvl="0" w:tplc="757C9E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2C30"/>
    <w:multiLevelType w:val="hybridMultilevel"/>
    <w:tmpl w:val="AC04AD5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1611"/>
    <w:multiLevelType w:val="hybridMultilevel"/>
    <w:tmpl w:val="7668D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070DD0"/>
    <w:multiLevelType w:val="hybridMultilevel"/>
    <w:tmpl w:val="1042256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514C7"/>
    <w:multiLevelType w:val="hybridMultilevel"/>
    <w:tmpl w:val="7B4C9F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4759E"/>
    <w:multiLevelType w:val="hybridMultilevel"/>
    <w:tmpl w:val="09F43CA4"/>
    <w:lvl w:ilvl="0" w:tplc="E6561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45E78"/>
    <w:multiLevelType w:val="multilevel"/>
    <w:tmpl w:val="28B291C4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3E33F8C"/>
    <w:multiLevelType w:val="hybridMultilevel"/>
    <w:tmpl w:val="3B78B86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44FD1"/>
    <w:multiLevelType w:val="hybridMultilevel"/>
    <w:tmpl w:val="D0CA71A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61B01"/>
    <w:multiLevelType w:val="hybridMultilevel"/>
    <w:tmpl w:val="9E6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57204"/>
    <w:multiLevelType w:val="hybridMultilevel"/>
    <w:tmpl w:val="BEE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34442"/>
    <w:multiLevelType w:val="hybridMultilevel"/>
    <w:tmpl w:val="D5A49D6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5F6F"/>
    <w:multiLevelType w:val="hybridMultilevel"/>
    <w:tmpl w:val="4F083D1C"/>
    <w:lvl w:ilvl="0" w:tplc="AC86403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86410"/>
    <w:multiLevelType w:val="hybridMultilevel"/>
    <w:tmpl w:val="33FCB3D4"/>
    <w:lvl w:ilvl="0" w:tplc="2ED06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BB6D51"/>
    <w:multiLevelType w:val="hybridMultilevel"/>
    <w:tmpl w:val="3386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B661A"/>
    <w:multiLevelType w:val="hybridMultilevel"/>
    <w:tmpl w:val="3B2A0AB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63CFA"/>
    <w:multiLevelType w:val="hybridMultilevel"/>
    <w:tmpl w:val="3D5A1898"/>
    <w:lvl w:ilvl="0" w:tplc="FAAC49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1393B"/>
    <w:multiLevelType w:val="hybridMultilevel"/>
    <w:tmpl w:val="773CB09C"/>
    <w:lvl w:ilvl="0" w:tplc="F46C8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27173B"/>
    <w:multiLevelType w:val="hybridMultilevel"/>
    <w:tmpl w:val="50380A42"/>
    <w:lvl w:ilvl="0" w:tplc="DC5EAD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5414"/>
    <w:multiLevelType w:val="hybridMultilevel"/>
    <w:tmpl w:val="A860EF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338B0"/>
    <w:multiLevelType w:val="hybridMultilevel"/>
    <w:tmpl w:val="C7B280A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222FE"/>
    <w:multiLevelType w:val="hybridMultilevel"/>
    <w:tmpl w:val="68D4E84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2444E"/>
    <w:multiLevelType w:val="hybridMultilevel"/>
    <w:tmpl w:val="32C4FD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1129A"/>
    <w:multiLevelType w:val="hybridMultilevel"/>
    <w:tmpl w:val="F8AE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25"/>
  </w:num>
  <w:num w:numId="12">
    <w:abstractNumId w:val="27"/>
  </w:num>
  <w:num w:numId="13">
    <w:abstractNumId w:val="26"/>
  </w:num>
  <w:num w:numId="14">
    <w:abstractNumId w:val="14"/>
  </w:num>
  <w:num w:numId="15">
    <w:abstractNumId w:val="15"/>
  </w:num>
  <w:num w:numId="16">
    <w:abstractNumId w:val="20"/>
  </w:num>
  <w:num w:numId="17">
    <w:abstractNumId w:val="28"/>
  </w:num>
  <w:num w:numId="18">
    <w:abstractNumId w:val="21"/>
  </w:num>
  <w:num w:numId="19">
    <w:abstractNumId w:val="6"/>
  </w:num>
  <w:num w:numId="20">
    <w:abstractNumId w:val="16"/>
  </w:num>
  <w:num w:numId="21">
    <w:abstractNumId w:val="24"/>
  </w:num>
  <w:num w:numId="22">
    <w:abstractNumId w:val="0"/>
  </w:num>
  <w:num w:numId="23">
    <w:abstractNumId w:val="7"/>
  </w:num>
  <w:num w:numId="24">
    <w:abstractNumId w:val="18"/>
  </w:num>
  <w:num w:numId="25">
    <w:abstractNumId w:val="11"/>
  </w:num>
  <w:num w:numId="26">
    <w:abstractNumId w:val="19"/>
  </w:num>
  <w:num w:numId="27">
    <w:abstractNumId w:val="5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5"/>
    <w:rsid w:val="00012B90"/>
    <w:rsid w:val="000379A4"/>
    <w:rsid w:val="00042830"/>
    <w:rsid w:val="000601CE"/>
    <w:rsid w:val="0006128B"/>
    <w:rsid w:val="00067EF8"/>
    <w:rsid w:val="00067F0E"/>
    <w:rsid w:val="00080B0E"/>
    <w:rsid w:val="00085A20"/>
    <w:rsid w:val="000A272D"/>
    <w:rsid w:val="000A5C4C"/>
    <w:rsid w:val="001022D7"/>
    <w:rsid w:val="001709B9"/>
    <w:rsid w:val="00176538"/>
    <w:rsid w:val="00195A52"/>
    <w:rsid w:val="001A573E"/>
    <w:rsid w:val="001A5C93"/>
    <w:rsid w:val="001A65DA"/>
    <w:rsid w:val="001E000F"/>
    <w:rsid w:val="001F71F3"/>
    <w:rsid w:val="00221E23"/>
    <w:rsid w:val="002410C2"/>
    <w:rsid w:val="0026126A"/>
    <w:rsid w:val="00262A8D"/>
    <w:rsid w:val="00277D3E"/>
    <w:rsid w:val="00283083"/>
    <w:rsid w:val="00292DAC"/>
    <w:rsid w:val="002970CD"/>
    <w:rsid w:val="002A5853"/>
    <w:rsid w:val="002A7E20"/>
    <w:rsid w:val="002C4A11"/>
    <w:rsid w:val="002D1870"/>
    <w:rsid w:val="002E18A0"/>
    <w:rsid w:val="003011F6"/>
    <w:rsid w:val="003363A8"/>
    <w:rsid w:val="00342764"/>
    <w:rsid w:val="0037586C"/>
    <w:rsid w:val="00387F07"/>
    <w:rsid w:val="00396500"/>
    <w:rsid w:val="003A1673"/>
    <w:rsid w:val="003C31D7"/>
    <w:rsid w:val="003C6790"/>
    <w:rsid w:val="00405734"/>
    <w:rsid w:val="00414126"/>
    <w:rsid w:val="00436FF9"/>
    <w:rsid w:val="00446BED"/>
    <w:rsid w:val="00451505"/>
    <w:rsid w:val="0045318E"/>
    <w:rsid w:val="004614CB"/>
    <w:rsid w:val="00467329"/>
    <w:rsid w:val="004949EB"/>
    <w:rsid w:val="00496712"/>
    <w:rsid w:val="00496B39"/>
    <w:rsid w:val="004A4C58"/>
    <w:rsid w:val="004A5B89"/>
    <w:rsid w:val="004A7161"/>
    <w:rsid w:val="004B1BC2"/>
    <w:rsid w:val="004F7794"/>
    <w:rsid w:val="00500327"/>
    <w:rsid w:val="00522B25"/>
    <w:rsid w:val="00555406"/>
    <w:rsid w:val="00566BFB"/>
    <w:rsid w:val="005704F0"/>
    <w:rsid w:val="00573FAC"/>
    <w:rsid w:val="005B0867"/>
    <w:rsid w:val="005B6603"/>
    <w:rsid w:val="005C0423"/>
    <w:rsid w:val="005D2A06"/>
    <w:rsid w:val="005D2A2E"/>
    <w:rsid w:val="005F7F00"/>
    <w:rsid w:val="006662C3"/>
    <w:rsid w:val="0067755C"/>
    <w:rsid w:val="0069202D"/>
    <w:rsid w:val="00695E03"/>
    <w:rsid w:val="006A202B"/>
    <w:rsid w:val="006A56C6"/>
    <w:rsid w:val="006B31A6"/>
    <w:rsid w:val="006C0EF6"/>
    <w:rsid w:val="006C317D"/>
    <w:rsid w:val="006C511A"/>
    <w:rsid w:val="006E3710"/>
    <w:rsid w:val="00707BE6"/>
    <w:rsid w:val="007309EE"/>
    <w:rsid w:val="00736DFE"/>
    <w:rsid w:val="007A54FB"/>
    <w:rsid w:val="007A57F7"/>
    <w:rsid w:val="007C49A7"/>
    <w:rsid w:val="007E31D6"/>
    <w:rsid w:val="008149C7"/>
    <w:rsid w:val="00821ECE"/>
    <w:rsid w:val="00824C42"/>
    <w:rsid w:val="00853698"/>
    <w:rsid w:val="00860598"/>
    <w:rsid w:val="00865442"/>
    <w:rsid w:val="00881117"/>
    <w:rsid w:val="008A3B04"/>
    <w:rsid w:val="008B3166"/>
    <w:rsid w:val="008F15F0"/>
    <w:rsid w:val="009205ED"/>
    <w:rsid w:val="00945353"/>
    <w:rsid w:val="00953110"/>
    <w:rsid w:val="0097579A"/>
    <w:rsid w:val="00975AF5"/>
    <w:rsid w:val="0098620B"/>
    <w:rsid w:val="009D16F2"/>
    <w:rsid w:val="009D259B"/>
    <w:rsid w:val="009F0844"/>
    <w:rsid w:val="009F44B1"/>
    <w:rsid w:val="00A3610D"/>
    <w:rsid w:val="00A433C0"/>
    <w:rsid w:val="00A45CF2"/>
    <w:rsid w:val="00A53A29"/>
    <w:rsid w:val="00A73F1F"/>
    <w:rsid w:val="00AA2C6F"/>
    <w:rsid w:val="00AA6915"/>
    <w:rsid w:val="00AB656E"/>
    <w:rsid w:val="00AC18B1"/>
    <w:rsid w:val="00B00BDB"/>
    <w:rsid w:val="00B2449D"/>
    <w:rsid w:val="00B247C9"/>
    <w:rsid w:val="00B77DFC"/>
    <w:rsid w:val="00B90590"/>
    <w:rsid w:val="00B90914"/>
    <w:rsid w:val="00B931BF"/>
    <w:rsid w:val="00BA3DB8"/>
    <w:rsid w:val="00BA6E88"/>
    <w:rsid w:val="00BC4D50"/>
    <w:rsid w:val="00BC5DC7"/>
    <w:rsid w:val="00BD60FE"/>
    <w:rsid w:val="00BE4EC1"/>
    <w:rsid w:val="00C26C72"/>
    <w:rsid w:val="00C42544"/>
    <w:rsid w:val="00C502FA"/>
    <w:rsid w:val="00C64125"/>
    <w:rsid w:val="00C806D1"/>
    <w:rsid w:val="00CB380A"/>
    <w:rsid w:val="00CB3CFC"/>
    <w:rsid w:val="00CE0475"/>
    <w:rsid w:val="00D14D5E"/>
    <w:rsid w:val="00D43DC6"/>
    <w:rsid w:val="00D64D06"/>
    <w:rsid w:val="00D67501"/>
    <w:rsid w:val="00D81A4C"/>
    <w:rsid w:val="00D9768B"/>
    <w:rsid w:val="00DA0DB3"/>
    <w:rsid w:val="00DA2235"/>
    <w:rsid w:val="00DB3CB4"/>
    <w:rsid w:val="00DD6EBE"/>
    <w:rsid w:val="00DE2404"/>
    <w:rsid w:val="00DE63ED"/>
    <w:rsid w:val="00DE79CE"/>
    <w:rsid w:val="00E10547"/>
    <w:rsid w:val="00E11FAD"/>
    <w:rsid w:val="00E233A8"/>
    <w:rsid w:val="00E25BF0"/>
    <w:rsid w:val="00E26AAD"/>
    <w:rsid w:val="00E5139F"/>
    <w:rsid w:val="00E56B28"/>
    <w:rsid w:val="00E61108"/>
    <w:rsid w:val="00E95CDC"/>
    <w:rsid w:val="00EA26A8"/>
    <w:rsid w:val="00EA55D3"/>
    <w:rsid w:val="00EA63C3"/>
    <w:rsid w:val="00EA7837"/>
    <w:rsid w:val="00EB7DBC"/>
    <w:rsid w:val="00EF34E7"/>
    <w:rsid w:val="00F30A0C"/>
    <w:rsid w:val="00F66666"/>
    <w:rsid w:val="00F66839"/>
    <w:rsid w:val="00F85CFB"/>
    <w:rsid w:val="00F87E9C"/>
    <w:rsid w:val="00F94AED"/>
    <w:rsid w:val="00FA2965"/>
    <w:rsid w:val="00FA4C75"/>
    <w:rsid w:val="00FB7615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A48D-52AC-4D24-BEE0-8AFC8067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uiPriority w:val="99"/>
    <w:rsid w:val="00221E23"/>
    <w:pPr>
      <w:spacing w:before="100" w:beforeAutospacing="1" w:after="199"/>
      <w:ind w:firstLine="566"/>
      <w:jc w:val="both"/>
    </w:pPr>
    <w:rPr>
      <w:sz w:val="28"/>
      <w:szCs w:val="28"/>
      <w:lang w:eastAsia="ru-RU"/>
    </w:rPr>
  </w:style>
  <w:style w:type="character" w:customStyle="1" w:styleId="s19">
    <w:name w:val="s19"/>
    <w:basedOn w:val="a0"/>
    <w:uiPriority w:val="99"/>
    <w:rsid w:val="00221E23"/>
    <w:rPr>
      <w:rFonts w:cs="Times New Roman"/>
    </w:rPr>
  </w:style>
  <w:style w:type="paragraph" w:styleId="a3">
    <w:name w:val="List Paragraph"/>
    <w:basedOn w:val="a"/>
    <w:uiPriority w:val="34"/>
    <w:qFormat/>
    <w:rsid w:val="00555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63E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12B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12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B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5B08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C4D5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BC4D50"/>
    <w:pPr>
      <w:suppressAutoHyphens w:val="0"/>
      <w:spacing w:after="120" w:line="276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BC4D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0">
    <w:name w:val="Без интервала1"/>
    <w:rsid w:val="00BC4D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3363A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rsid w:val="003363A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rsid w:val="00467329"/>
    <w:pPr>
      <w:suppressAutoHyphens w:val="0"/>
      <w:spacing w:before="100" w:beforeAutospacing="1" w:after="100" w:afterAutospacing="1"/>
      <w:ind w:firstLine="257"/>
    </w:pPr>
    <w:rPr>
      <w:rFonts w:ascii="Arial" w:eastAsia="Arial Unicode MS" w:hAnsi="Arial" w:cs="Arial"/>
      <w:lang w:eastAsia="ru-RU"/>
    </w:rPr>
  </w:style>
  <w:style w:type="character" w:customStyle="1" w:styleId="apple-converted-space">
    <w:name w:val="apple-converted-space"/>
    <w:rsid w:val="00467329"/>
    <w:rPr>
      <w:rFonts w:cs="Times New Roman"/>
    </w:rPr>
  </w:style>
  <w:style w:type="paragraph" w:customStyle="1" w:styleId="30">
    <w:name w:val="Без интервала3"/>
    <w:rsid w:val="004673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10"/>
    <w:locked/>
    <w:rsid w:val="00824C42"/>
    <w:rPr>
      <w:rFonts w:ascii="Microsoft Sans Serif" w:hAnsi="Microsoft Sans Serif"/>
      <w:sz w:val="1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24C42"/>
    <w:pPr>
      <w:widowControl w:val="0"/>
      <w:shd w:val="clear" w:color="auto" w:fill="FFFFFF"/>
      <w:suppressAutoHyphens w:val="0"/>
      <w:spacing w:line="259" w:lineRule="exact"/>
      <w:jc w:val="both"/>
    </w:pPr>
    <w:rPr>
      <w:rFonts w:ascii="Microsoft Sans Serif" w:eastAsiaTheme="minorHAnsi" w:hAnsi="Microsoft Sans Serif" w:cstheme="minorBidi"/>
      <w:sz w:val="17"/>
      <w:szCs w:val="22"/>
      <w:lang w:eastAsia="en-US"/>
    </w:rPr>
  </w:style>
  <w:style w:type="character" w:styleId="ae">
    <w:name w:val="Hyperlink"/>
    <w:uiPriority w:val="99"/>
    <w:semiHidden/>
    <w:rsid w:val="00F85C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Н. Обухова</cp:lastModifiedBy>
  <cp:revision>170</cp:revision>
  <cp:lastPrinted>2018-03-22T09:15:00Z</cp:lastPrinted>
  <dcterms:created xsi:type="dcterms:W3CDTF">2018-03-13T06:55:00Z</dcterms:created>
  <dcterms:modified xsi:type="dcterms:W3CDTF">2019-08-06T05:11:00Z</dcterms:modified>
</cp:coreProperties>
</file>