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06" w:rsidRDefault="00A85A1A" w:rsidP="00C47DC9">
      <w:pPr>
        <w:spacing w:after="0" w:line="240" w:lineRule="auto"/>
        <w:jc w:val="center"/>
        <w:rPr>
          <w:rFonts w:ascii="Times New Roman" w:hAnsi="Times New Roman" w:cs="Times New Roman"/>
          <w:b/>
          <w:color w:val="000000" w:themeColor="text1"/>
          <w:sz w:val="28"/>
          <w:szCs w:val="28"/>
          <w:shd w:val="clear" w:color="auto" w:fill="FFFFFF"/>
        </w:rPr>
      </w:pPr>
      <w:r w:rsidRPr="000D5D3C">
        <w:rPr>
          <w:rFonts w:ascii="Times New Roman" w:hAnsi="Times New Roman" w:cs="Times New Roman"/>
          <w:b/>
          <w:color w:val="000000" w:themeColor="text1"/>
          <w:sz w:val="28"/>
          <w:szCs w:val="28"/>
          <w:shd w:val="clear" w:color="auto" w:fill="FFFFFF"/>
        </w:rPr>
        <w:t>Особенности проектирования и реализации модульных дополнительных общеобразовательных программ</w:t>
      </w:r>
    </w:p>
    <w:p w:rsidR="000D5D3C" w:rsidRPr="000D5D3C" w:rsidRDefault="000D5D3C" w:rsidP="000D5D3C">
      <w:pPr>
        <w:spacing w:after="0" w:line="240" w:lineRule="auto"/>
        <w:jc w:val="both"/>
        <w:rPr>
          <w:rFonts w:ascii="Times New Roman" w:hAnsi="Times New Roman" w:cs="Times New Roman"/>
          <w:b/>
          <w:color w:val="000000" w:themeColor="text1"/>
          <w:sz w:val="28"/>
          <w:szCs w:val="28"/>
          <w:shd w:val="clear" w:color="auto" w:fill="FFFFFF"/>
        </w:rPr>
      </w:pPr>
    </w:p>
    <w:p w:rsidR="00EF654A" w:rsidRPr="000D5D3C" w:rsidRDefault="00EF654A" w:rsidP="000D5D3C">
      <w:pPr>
        <w:spacing w:after="0" w:line="240" w:lineRule="auto"/>
        <w:ind w:firstLine="567"/>
        <w:jc w:val="both"/>
        <w:rPr>
          <w:rFonts w:ascii="Times New Roman" w:hAnsi="Times New Roman" w:cs="Times New Roman"/>
          <w:sz w:val="28"/>
          <w:szCs w:val="28"/>
        </w:rPr>
      </w:pPr>
      <w:r w:rsidRPr="000D5D3C">
        <w:rPr>
          <w:rFonts w:ascii="Times New Roman" w:eastAsia="Times New Roman" w:hAnsi="Times New Roman" w:cs="Times New Roman"/>
          <w:sz w:val="28"/>
          <w:szCs w:val="28"/>
        </w:rPr>
        <w:t>Одним из оснований проектирования и реализации дополнительных общеобразовательных программ является модульность содержания образовательных программ.</w:t>
      </w:r>
    </w:p>
    <w:p w:rsidR="00EF654A" w:rsidRPr="000D5D3C" w:rsidRDefault="00EF654A" w:rsidP="000D5D3C">
      <w:pPr>
        <w:spacing w:after="0" w:line="240" w:lineRule="auto"/>
        <w:ind w:firstLine="567"/>
        <w:jc w:val="both"/>
        <w:rPr>
          <w:rFonts w:ascii="Times New Roman" w:hAnsi="Times New Roman" w:cs="Times New Roman"/>
          <w:color w:val="000000" w:themeColor="text1"/>
          <w:sz w:val="28"/>
          <w:szCs w:val="28"/>
          <w:shd w:val="clear" w:color="auto" w:fill="FFFFFF"/>
        </w:rPr>
      </w:pPr>
      <w:r w:rsidRPr="000D5D3C">
        <w:rPr>
          <w:rFonts w:ascii="Times New Roman" w:hAnsi="Times New Roman" w:cs="Times New Roman"/>
          <w:sz w:val="28"/>
          <w:szCs w:val="28"/>
        </w:rPr>
        <w:t>При проектировании</w:t>
      </w:r>
      <w:r w:rsidRPr="000D5D3C">
        <w:rPr>
          <w:rFonts w:ascii="Times New Roman" w:hAnsi="Times New Roman" w:cs="Times New Roman"/>
          <w:color w:val="000000" w:themeColor="text1"/>
          <w:sz w:val="28"/>
          <w:szCs w:val="28"/>
          <w:shd w:val="clear" w:color="auto" w:fill="FFFFFF"/>
        </w:rPr>
        <w:t xml:space="preserve"> и реализации модульных дополнительных общеобразовательных программ </w:t>
      </w:r>
      <w:r w:rsidRPr="000D5D3C">
        <w:rPr>
          <w:rFonts w:ascii="Times New Roman" w:hAnsi="Times New Roman" w:cs="Times New Roman"/>
          <w:sz w:val="28"/>
          <w:szCs w:val="28"/>
        </w:rPr>
        <w:t xml:space="preserve">целесообразно обратиться к авторскому подходу изложенном в издании «Методические рекомендации по разработке модельных дополнительных общеобразовательных программ [Электронный ресурс] / А.В. Кисляков, Ю.В. </w:t>
      </w:r>
      <w:proofErr w:type="spellStart"/>
      <w:r w:rsidRPr="000D5D3C">
        <w:rPr>
          <w:rFonts w:ascii="Times New Roman" w:hAnsi="Times New Roman" w:cs="Times New Roman"/>
          <w:sz w:val="28"/>
          <w:szCs w:val="28"/>
        </w:rPr>
        <w:t>Ребикова</w:t>
      </w:r>
      <w:proofErr w:type="spellEnd"/>
      <w:r w:rsidRPr="000D5D3C">
        <w:rPr>
          <w:rFonts w:ascii="Times New Roman" w:hAnsi="Times New Roman" w:cs="Times New Roman"/>
          <w:sz w:val="28"/>
          <w:szCs w:val="28"/>
        </w:rPr>
        <w:t xml:space="preserve">, А.В. Щербаков, Е.Л. </w:t>
      </w:r>
      <w:proofErr w:type="spellStart"/>
      <w:r w:rsidRPr="000D5D3C">
        <w:rPr>
          <w:rFonts w:ascii="Times New Roman" w:hAnsi="Times New Roman" w:cs="Times New Roman"/>
          <w:sz w:val="28"/>
          <w:szCs w:val="28"/>
        </w:rPr>
        <w:t>Кинева</w:t>
      </w:r>
      <w:proofErr w:type="spellEnd"/>
      <w:r w:rsidRPr="000D5D3C">
        <w:rPr>
          <w:rFonts w:ascii="Times New Roman" w:hAnsi="Times New Roman" w:cs="Times New Roman"/>
          <w:sz w:val="28"/>
          <w:szCs w:val="28"/>
        </w:rPr>
        <w:t xml:space="preserve">, Е.В. </w:t>
      </w:r>
      <w:proofErr w:type="spellStart"/>
      <w:r w:rsidRPr="000D5D3C">
        <w:rPr>
          <w:rFonts w:ascii="Times New Roman" w:hAnsi="Times New Roman" w:cs="Times New Roman"/>
          <w:sz w:val="28"/>
          <w:szCs w:val="28"/>
        </w:rPr>
        <w:t>Лямцева</w:t>
      </w:r>
      <w:proofErr w:type="spellEnd"/>
      <w:r w:rsidRPr="000D5D3C">
        <w:rPr>
          <w:rFonts w:ascii="Times New Roman" w:hAnsi="Times New Roman" w:cs="Times New Roman"/>
          <w:sz w:val="28"/>
          <w:szCs w:val="28"/>
        </w:rPr>
        <w:t xml:space="preserve">; под ред. М.И. Солодковой. – Челябинск: ЧИППКРО, 2018. – 340 с.». Данное издание расположено на официальном сайте ГБУ ДПО ЧИППКРО в разделе «Проект доступного дополнительного образования для детей» или по ссылке: </w:t>
      </w:r>
      <w:hyperlink r:id="rId5" w:history="1">
        <w:r w:rsidRPr="000D5D3C">
          <w:rPr>
            <w:rStyle w:val="a3"/>
            <w:rFonts w:ascii="Times New Roman" w:hAnsi="Times New Roman" w:cs="Times New Roman"/>
            <w:sz w:val="28"/>
            <w:szCs w:val="28"/>
          </w:rPr>
          <w:t>https://ipk74.ru/upload/iblock/c28/c28ec24f22102e1a822cc8672af13e79.pdf</w:t>
        </w:r>
      </w:hyperlink>
    </w:p>
    <w:p w:rsidR="000D5D3C" w:rsidRPr="000D5D3C" w:rsidRDefault="000D5D3C" w:rsidP="000D5D3C">
      <w:pPr>
        <w:pStyle w:val="a4"/>
        <w:shd w:val="clear" w:color="auto" w:fill="FFFFFF" w:themeFill="background1"/>
        <w:ind w:firstLine="567"/>
        <w:rPr>
          <w:kern w:val="28"/>
          <w:sz w:val="28"/>
          <w:szCs w:val="28"/>
        </w:rPr>
      </w:pPr>
      <w:r w:rsidRPr="000D5D3C">
        <w:rPr>
          <w:kern w:val="28"/>
          <w:sz w:val="28"/>
          <w:szCs w:val="28"/>
        </w:rPr>
        <w:t xml:space="preserve">Согласно авторской концепции, разработка и реализация модельных дополнительных общеобразовательных программ, основана на модульном принципе, который обеспечивает их вариативность, гибкость и мобильность, позволяя педагогу обеспечивать качество освоения программы </w:t>
      </w:r>
      <w:proofErr w:type="gramStart"/>
      <w:r w:rsidRPr="000D5D3C">
        <w:rPr>
          <w:kern w:val="28"/>
          <w:sz w:val="28"/>
          <w:szCs w:val="28"/>
        </w:rPr>
        <w:t>обучающимися</w:t>
      </w:r>
      <w:proofErr w:type="gramEnd"/>
      <w:r w:rsidRPr="000D5D3C">
        <w:rPr>
          <w:kern w:val="28"/>
          <w:sz w:val="28"/>
          <w:szCs w:val="28"/>
        </w:rPr>
        <w:t xml:space="preserve">, в том числе за счет построения индивидуального образовательного маршрута обучающегося. </w:t>
      </w:r>
    </w:p>
    <w:p w:rsidR="000D5D3C" w:rsidRPr="000D5D3C" w:rsidRDefault="000D5D3C" w:rsidP="000D5D3C">
      <w:pPr>
        <w:pStyle w:val="a4"/>
        <w:shd w:val="clear" w:color="auto" w:fill="FFFFFF" w:themeFill="background1"/>
        <w:ind w:firstLine="567"/>
        <w:rPr>
          <w:kern w:val="28"/>
          <w:sz w:val="28"/>
          <w:szCs w:val="28"/>
        </w:rPr>
      </w:pPr>
      <w:r w:rsidRPr="000D5D3C">
        <w:rPr>
          <w:kern w:val="28"/>
          <w:sz w:val="28"/>
          <w:szCs w:val="28"/>
        </w:rPr>
        <w:t>Для определения сущности модульного принципа построения дополнительной общеобразовательной программы сначала необходимо остановиться на понятии «модуль». Основоположником модульного обучения считается Дж. Рассел, который впервые предложил рассматривать модуль как обучающий пакет, содержащий концептуальную единицу дидактического контента и набор действий обучаемого. При этом он предполагал, что для полного овладения объемом новых знаний обучаемый будет выполнять эти действия в индивидуальном темпе.</w:t>
      </w:r>
    </w:p>
    <w:p w:rsidR="000D5D3C" w:rsidRPr="000D5D3C" w:rsidRDefault="000D5D3C" w:rsidP="000D5D3C">
      <w:pPr>
        <w:pStyle w:val="a4"/>
        <w:shd w:val="clear" w:color="auto" w:fill="FFFFFF" w:themeFill="background1"/>
        <w:ind w:firstLine="567"/>
        <w:rPr>
          <w:rFonts w:eastAsia="Calibri"/>
          <w:bCs/>
          <w:spacing w:val="-4"/>
          <w:kern w:val="28"/>
          <w:sz w:val="28"/>
          <w:szCs w:val="28"/>
          <w:lang w:eastAsia="en-US"/>
        </w:rPr>
      </w:pPr>
      <w:r w:rsidRPr="000D5D3C">
        <w:rPr>
          <w:kern w:val="28"/>
          <w:sz w:val="28"/>
          <w:szCs w:val="28"/>
        </w:rPr>
        <w:t xml:space="preserve">Под модулем следует понимать независимую единицу </w:t>
      </w:r>
      <w:proofErr w:type="gramStart"/>
      <w:r w:rsidRPr="000D5D3C">
        <w:rPr>
          <w:kern w:val="28"/>
          <w:sz w:val="28"/>
          <w:szCs w:val="28"/>
        </w:rPr>
        <w:t>дидактического</w:t>
      </w:r>
      <w:proofErr w:type="gramEnd"/>
      <w:r w:rsidRPr="000D5D3C">
        <w:rPr>
          <w:kern w:val="28"/>
          <w:sz w:val="28"/>
          <w:szCs w:val="28"/>
        </w:rPr>
        <w:t xml:space="preserve"> контента, которая помогает обучающему лучше усвоить объем новых знаний. </w:t>
      </w:r>
    </w:p>
    <w:p w:rsidR="000D5D3C" w:rsidRPr="000D5D3C" w:rsidRDefault="000D5D3C" w:rsidP="000D5D3C">
      <w:pPr>
        <w:pStyle w:val="a4"/>
        <w:shd w:val="clear" w:color="auto" w:fill="FFFFFF" w:themeFill="background1"/>
        <w:ind w:firstLine="567"/>
        <w:rPr>
          <w:rFonts w:eastAsia="Calibri"/>
          <w:bCs/>
          <w:kern w:val="28"/>
          <w:sz w:val="28"/>
          <w:szCs w:val="28"/>
          <w:lang w:eastAsia="en-US"/>
        </w:rPr>
      </w:pPr>
      <w:r w:rsidRPr="000D5D3C">
        <w:rPr>
          <w:rFonts w:eastAsia="Calibri"/>
          <w:bCs/>
          <w:kern w:val="28"/>
          <w:sz w:val="28"/>
          <w:szCs w:val="28"/>
          <w:lang w:eastAsia="en-US"/>
        </w:rPr>
        <w:t>«Модуль» – это законченная единица образовательной программы, предполагающая освоение обучающимся комплекса результативных компонентов программы: когнитивного (знания, умения), мотивационно-ценностного (отношение), деятельностного (опыт), сопровождаемая контролем результатов, показывающих обучающимися на выходе.</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bCs/>
          <w:kern w:val="28"/>
          <w:sz w:val="28"/>
          <w:szCs w:val="28"/>
        </w:rPr>
      </w:pPr>
      <w:r w:rsidRPr="000D5D3C">
        <w:rPr>
          <w:rFonts w:ascii="Times New Roman" w:hAnsi="Times New Roman" w:cs="Times New Roman"/>
          <w:bCs/>
          <w:kern w:val="28"/>
          <w:sz w:val="28"/>
          <w:szCs w:val="28"/>
        </w:rPr>
        <w:t xml:space="preserve">Модульный принцип построения программ позволяет конструировать их содержание с учетом: сроков их реализации; условий образовательной организации; потребностей и возможностей обучающихся, а также запросов их законных представителей. </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bCs/>
          <w:kern w:val="28"/>
          <w:sz w:val="28"/>
          <w:szCs w:val="28"/>
        </w:rPr>
      </w:pPr>
      <w:r w:rsidRPr="000D5D3C">
        <w:rPr>
          <w:rFonts w:ascii="Times New Roman" w:hAnsi="Times New Roman" w:cs="Times New Roman"/>
          <w:bCs/>
          <w:kern w:val="28"/>
          <w:sz w:val="28"/>
          <w:szCs w:val="28"/>
        </w:rPr>
        <w:t xml:space="preserve">В модельных дополнительных общеобразовательных программах выделяются пять основных групп модулей, а именно: ознакомительный, базовый, специализированный, событийный, которые являются основой для формирования 4-х видов программ: ознакомительной, базовой, специализированной и интегрированной. </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bCs/>
          <w:spacing w:val="-4"/>
          <w:kern w:val="28"/>
          <w:sz w:val="28"/>
          <w:szCs w:val="28"/>
        </w:rPr>
      </w:pPr>
      <w:r w:rsidRPr="000D5D3C">
        <w:rPr>
          <w:rFonts w:ascii="Times New Roman" w:hAnsi="Times New Roman" w:cs="Times New Roman"/>
          <w:spacing w:val="-4"/>
          <w:kern w:val="28"/>
          <w:sz w:val="28"/>
          <w:szCs w:val="28"/>
        </w:rPr>
        <w:lastRenderedPageBreak/>
        <w:t xml:space="preserve">Ознакомительный модуль – </w:t>
      </w:r>
      <w:r w:rsidRPr="000D5D3C">
        <w:rPr>
          <w:rFonts w:ascii="Times New Roman" w:hAnsi="Times New Roman" w:cs="Times New Roman"/>
          <w:bCs/>
          <w:spacing w:val="-4"/>
          <w:kern w:val="28"/>
          <w:sz w:val="28"/>
          <w:szCs w:val="28"/>
        </w:rPr>
        <w:t>это законченная единица образовательной программы, направленная на формирование общих представлений и мотивации, обучающихся к занятию определенным видом деятельности. Является основой для формирования ознакомительной программы. Срок реализации,</w:t>
      </w:r>
      <w:r w:rsidRPr="000D5D3C">
        <w:rPr>
          <w:rFonts w:ascii="Times New Roman" w:hAnsi="Times New Roman" w:cs="Times New Roman"/>
          <w:spacing w:val="-4"/>
          <w:kern w:val="28"/>
          <w:sz w:val="28"/>
          <w:szCs w:val="28"/>
        </w:rPr>
        <w:t xml:space="preserve"> которого составляет </w:t>
      </w:r>
      <w:r w:rsidRPr="000D5D3C">
        <w:rPr>
          <w:rFonts w:ascii="Times New Roman" w:hAnsi="Times New Roman" w:cs="Times New Roman"/>
          <w:bCs/>
          <w:spacing w:val="-4"/>
          <w:kern w:val="28"/>
          <w:sz w:val="28"/>
          <w:szCs w:val="28"/>
        </w:rPr>
        <w:t>от 6 до 24 часов. Данный модуль может входить в состав базовой, специализированной и интегрированной программ.</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bCs/>
          <w:kern w:val="28"/>
          <w:sz w:val="28"/>
          <w:szCs w:val="28"/>
        </w:rPr>
      </w:pPr>
      <w:r w:rsidRPr="000D5D3C">
        <w:rPr>
          <w:rFonts w:ascii="Times New Roman" w:hAnsi="Times New Roman" w:cs="Times New Roman"/>
          <w:kern w:val="28"/>
          <w:sz w:val="28"/>
          <w:szCs w:val="28"/>
        </w:rPr>
        <w:t xml:space="preserve">Базовый модуль – </w:t>
      </w:r>
      <w:r w:rsidRPr="000D5D3C">
        <w:rPr>
          <w:rFonts w:ascii="Times New Roman" w:hAnsi="Times New Roman" w:cs="Times New Roman"/>
          <w:bCs/>
          <w:kern w:val="28"/>
          <w:sz w:val="28"/>
          <w:szCs w:val="28"/>
        </w:rPr>
        <w:t>это законченная единица образовательной программы, направленная на освоение базового минимума знаний, умений и опыта, обучающихся по конкретному направлению и виду деятельности в рамках одной направленности. Является основой для формирования базовой и интегрированной программ. Данный модуль может входить в состав специализированной программы.</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bCs/>
          <w:kern w:val="28"/>
          <w:sz w:val="28"/>
          <w:szCs w:val="28"/>
        </w:rPr>
      </w:pPr>
      <w:r w:rsidRPr="000D5D3C">
        <w:rPr>
          <w:rFonts w:ascii="Times New Roman" w:hAnsi="Times New Roman" w:cs="Times New Roman"/>
          <w:kern w:val="28"/>
          <w:sz w:val="28"/>
          <w:szCs w:val="28"/>
        </w:rPr>
        <w:t xml:space="preserve">Специализированный модуль – </w:t>
      </w:r>
      <w:r w:rsidRPr="000D5D3C">
        <w:rPr>
          <w:rFonts w:ascii="Times New Roman" w:hAnsi="Times New Roman" w:cs="Times New Roman"/>
          <w:bCs/>
          <w:kern w:val="28"/>
          <w:sz w:val="28"/>
          <w:szCs w:val="28"/>
        </w:rPr>
        <w:t>это законченная единица образовательной программы, предполагающая специализацию обучающегося по избранному виду деятельности. Является основой для формирования специализированной программы. Данный модуль может входить в состав интегрированной программы.</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bCs/>
          <w:kern w:val="28"/>
          <w:sz w:val="28"/>
          <w:szCs w:val="28"/>
        </w:rPr>
      </w:pPr>
      <w:r w:rsidRPr="000D5D3C">
        <w:rPr>
          <w:rFonts w:ascii="Times New Roman" w:hAnsi="Times New Roman" w:cs="Times New Roman"/>
          <w:kern w:val="28"/>
          <w:sz w:val="28"/>
          <w:szCs w:val="28"/>
        </w:rPr>
        <w:t xml:space="preserve">Событийный модуль – </w:t>
      </w:r>
      <w:r w:rsidRPr="000D5D3C">
        <w:rPr>
          <w:rFonts w:ascii="Times New Roman" w:hAnsi="Times New Roman" w:cs="Times New Roman"/>
          <w:bCs/>
          <w:kern w:val="28"/>
          <w:sz w:val="28"/>
          <w:szCs w:val="28"/>
        </w:rPr>
        <w:t>это единица образовательной программы, которая предпола</w:t>
      </w:r>
      <w:r w:rsidR="00BC1754">
        <w:rPr>
          <w:rFonts w:ascii="Times New Roman" w:hAnsi="Times New Roman" w:cs="Times New Roman"/>
          <w:bCs/>
          <w:kern w:val="28"/>
          <w:sz w:val="28"/>
          <w:szCs w:val="28"/>
        </w:rPr>
        <w:t>гает подготовку и участие обуча</w:t>
      </w:r>
      <w:bookmarkStart w:id="0" w:name="_GoBack"/>
      <w:bookmarkEnd w:id="0"/>
      <w:r w:rsidRPr="000D5D3C">
        <w:rPr>
          <w:rFonts w:ascii="Times New Roman" w:hAnsi="Times New Roman" w:cs="Times New Roman"/>
          <w:bCs/>
          <w:kern w:val="28"/>
          <w:sz w:val="28"/>
          <w:szCs w:val="28"/>
        </w:rPr>
        <w:t>ющихся в тематических мероприятиях, в рамках которых происходит демонстрация и/или освоение обучающимся результативных компонентов программы, в том числе с участием социальных партнеров, не являющихся обучающимися по данной программе.</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kern w:val="28"/>
          <w:sz w:val="28"/>
          <w:szCs w:val="28"/>
        </w:rPr>
      </w:pPr>
      <w:r w:rsidRPr="000D5D3C">
        <w:rPr>
          <w:rFonts w:ascii="Times New Roman" w:hAnsi="Times New Roman" w:cs="Times New Roman"/>
          <w:kern w:val="28"/>
          <w:sz w:val="28"/>
          <w:szCs w:val="28"/>
        </w:rPr>
        <w:t>Индивидуальный модуль – это законченная единица образовательной программы,</w:t>
      </w:r>
      <w:r w:rsidR="00BC1754">
        <w:rPr>
          <w:rFonts w:ascii="Times New Roman" w:hAnsi="Times New Roman" w:cs="Times New Roman"/>
          <w:kern w:val="28"/>
          <w:sz w:val="28"/>
          <w:szCs w:val="28"/>
        </w:rPr>
        <w:t xml:space="preserve"> направленная на освоение </w:t>
      </w:r>
      <w:proofErr w:type="gramStart"/>
      <w:r w:rsidR="00BC1754">
        <w:rPr>
          <w:rFonts w:ascii="Times New Roman" w:hAnsi="Times New Roman" w:cs="Times New Roman"/>
          <w:kern w:val="28"/>
          <w:sz w:val="28"/>
          <w:szCs w:val="28"/>
        </w:rPr>
        <w:t>обуча</w:t>
      </w:r>
      <w:r w:rsidRPr="000D5D3C">
        <w:rPr>
          <w:rFonts w:ascii="Times New Roman" w:hAnsi="Times New Roman" w:cs="Times New Roman"/>
          <w:kern w:val="28"/>
          <w:sz w:val="28"/>
          <w:szCs w:val="28"/>
        </w:rPr>
        <w:t>ющимся</w:t>
      </w:r>
      <w:proofErr w:type="gramEnd"/>
      <w:r w:rsidRPr="000D5D3C">
        <w:rPr>
          <w:rFonts w:ascii="Times New Roman" w:hAnsi="Times New Roman" w:cs="Times New Roman"/>
          <w:kern w:val="28"/>
          <w:sz w:val="28"/>
          <w:szCs w:val="28"/>
        </w:rPr>
        <w:t xml:space="preserve"> специализированного модуля, который осуществляется индивидуально и параллельно основному содержанию базового модуля программы.</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i/>
          <w:kern w:val="28"/>
          <w:sz w:val="28"/>
          <w:szCs w:val="28"/>
        </w:rPr>
      </w:pPr>
      <w:r w:rsidRPr="000D5D3C">
        <w:rPr>
          <w:rFonts w:ascii="Times New Roman" w:hAnsi="Times New Roman" w:cs="Times New Roman"/>
          <w:kern w:val="28"/>
          <w:sz w:val="28"/>
          <w:szCs w:val="28"/>
        </w:rPr>
        <w:t>Представленные модули являются основой для построения следующих</w:t>
      </w:r>
      <w:r w:rsidRPr="000D5D3C">
        <w:rPr>
          <w:rFonts w:ascii="Times New Roman" w:hAnsi="Times New Roman" w:cs="Times New Roman"/>
          <w:i/>
          <w:kern w:val="28"/>
          <w:sz w:val="28"/>
          <w:szCs w:val="28"/>
        </w:rPr>
        <w:t xml:space="preserve"> </w:t>
      </w:r>
      <w:r w:rsidRPr="000D5D3C">
        <w:rPr>
          <w:rFonts w:ascii="Times New Roman" w:hAnsi="Times New Roman" w:cs="Times New Roman"/>
          <w:kern w:val="28"/>
          <w:sz w:val="28"/>
          <w:szCs w:val="28"/>
        </w:rPr>
        <w:t xml:space="preserve">видов модельных дополнительных общеразвивающих программ: </w:t>
      </w:r>
      <w:proofErr w:type="gramStart"/>
      <w:r w:rsidRPr="000D5D3C">
        <w:rPr>
          <w:rFonts w:ascii="Times New Roman" w:hAnsi="Times New Roman" w:cs="Times New Roman"/>
          <w:kern w:val="28"/>
          <w:sz w:val="28"/>
          <w:szCs w:val="28"/>
        </w:rPr>
        <w:t>ознакомительная</w:t>
      </w:r>
      <w:proofErr w:type="gramEnd"/>
      <w:r w:rsidRPr="000D5D3C">
        <w:rPr>
          <w:rFonts w:ascii="Times New Roman" w:hAnsi="Times New Roman" w:cs="Times New Roman"/>
          <w:kern w:val="28"/>
          <w:sz w:val="28"/>
          <w:szCs w:val="28"/>
        </w:rPr>
        <w:t xml:space="preserve">, базовая, специализированная, интегрированная. </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kern w:val="28"/>
          <w:sz w:val="28"/>
          <w:szCs w:val="28"/>
        </w:rPr>
      </w:pPr>
      <w:r w:rsidRPr="000D5D3C">
        <w:rPr>
          <w:rFonts w:ascii="Times New Roman" w:hAnsi="Times New Roman" w:cs="Times New Roman"/>
          <w:kern w:val="28"/>
          <w:sz w:val="28"/>
          <w:szCs w:val="28"/>
        </w:rPr>
        <w:t>Ознакомительная модельная программа – это программа, направленная на формирование общих представлений и мотивации, обучающихся к занятию определенным видом деятельности. Срок реализации составляет от 6 до 24 часов.</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kern w:val="28"/>
          <w:sz w:val="28"/>
          <w:szCs w:val="28"/>
        </w:rPr>
      </w:pPr>
      <w:r w:rsidRPr="000D5D3C">
        <w:rPr>
          <w:rFonts w:ascii="Times New Roman" w:hAnsi="Times New Roman" w:cs="Times New Roman"/>
          <w:kern w:val="28"/>
          <w:sz w:val="28"/>
          <w:szCs w:val="28"/>
        </w:rPr>
        <w:t>Базовая модельная программа – это программа, которая задает определенный базовый минимум знаний, умений и опыта, обучающихся по конкретному направлению и виду деятельности в рамках одной направленности. Срок реализации может составлять 1–2 года, но не менее 36 часов в год.</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kern w:val="28"/>
          <w:sz w:val="28"/>
          <w:szCs w:val="28"/>
        </w:rPr>
      </w:pPr>
      <w:r w:rsidRPr="000D5D3C">
        <w:rPr>
          <w:rFonts w:ascii="Times New Roman" w:hAnsi="Times New Roman" w:cs="Times New Roman"/>
          <w:kern w:val="28"/>
          <w:sz w:val="28"/>
          <w:szCs w:val="28"/>
        </w:rPr>
        <w:t>Специализированная модельная программа – это программа, которая продолжает содержательную линию базовой модельной программы и предполагает специализацию обучающегося по избранному виду деятельности. Срок реализации может составлять 1–3 года, но не менее 72 часов в год.</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kern w:val="28"/>
          <w:sz w:val="28"/>
          <w:szCs w:val="28"/>
        </w:rPr>
      </w:pPr>
      <w:r w:rsidRPr="000D5D3C">
        <w:rPr>
          <w:rFonts w:ascii="Times New Roman" w:hAnsi="Times New Roman" w:cs="Times New Roman"/>
          <w:kern w:val="28"/>
          <w:sz w:val="28"/>
          <w:szCs w:val="28"/>
        </w:rPr>
        <w:t xml:space="preserve">Интегрированная модельная программа – это программа, которая состоит из образовательных модулей базовых и/или специализированных модельных </w:t>
      </w:r>
      <w:r w:rsidRPr="000D5D3C">
        <w:rPr>
          <w:rFonts w:ascii="Times New Roman" w:hAnsi="Times New Roman" w:cs="Times New Roman"/>
          <w:kern w:val="28"/>
          <w:sz w:val="28"/>
          <w:szCs w:val="28"/>
        </w:rPr>
        <w:lastRenderedPageBreak/>
        <w:t xml:space="preserve">программ разных направленностей и видов деятельности. Срок реализации может составлять не менее 1 года. </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spacing w:val="-6"/>
          <w:kern w:val="28"/>
          <w:sz w:val="28"/>
          <w:szCs w:val="28"/>
        </w:rPr>
      </w:pPr>
      <w:r w:rsidRPr="000D5D3C">
        <w:rPr>
          <w:rFonts w:ascii="Times New Roman" w:hAnsi="Times New Roman" w:cs="Times New Roman"/>
          <w:spacing w:val="-6"/>
          <w:kern w:val="28"/>
          <w:sz w:val="28"/>
          <w:szCs w:val="28"/>
        </w:rPr>
        <w:t>Построение дополнительной общеобразовательной программы из созданных модулей предполагает ее вариативность как в отношении потребностей обучающегося, возможностей построения образовательных маршрутов освоения образовательных программ обучающимися, так и возможности варьирования содержания, сроков реализации программ в соответствии с возможностями и потребностями конкретной образовательной организации, муниципального задания образовательной организации при развертывании сети дополнительных общеобразовательных программ.</w:t>
      </w:r>
    </w:p>
    <w:p w:rsidR="000D5D3C" w:rsidRPr="000D5D3C" w:rsidRDefault="000D5D3C" w:rsidP="000D5D3C">
      <w:pPr>
        <w:shd w:val="clear" w:color="auto" w:fill="FFFFFF" w:themeFill="background1"/>
        <w:spacing w:after="0" w:line="240" w:lineRule="auto"/>
        <w:ind w:firstLine="567"/>
        <w:jc w:val="both"/>
        <w:rPr>
          <w:rFonts w:ascii="Times New Roman" w:hAnsi="Times New Roman" w:cs="Times New Roman"/>
          <w:kern w:val="28"/>
          <w:sz w:val="28"/>
          <w:szCs w:val="28"/>
        </w:rPr>
      </w:pPr>
      <w:proofErr w:type="gramStart"/>
      <w:r w:rsidRPr="000D5D3C">
        <w:rPr>
          <w:rFonts w:ascii="Times New Roman" w:hAnsi="Times New Roman" w:cs="Times New Roman"/>
          <w:kern w:val="28"/>
          <w:sz w:val="28"/>
          <w:szCs w:val="28"/>
        </w:rPr>
        <w:t>Логика формирования отдельных дополнительных общеразвивающих программ, так и взаимосвязи между ними предусматривает позицию, что при освоении содержания программ обучающийся может осуществлять построение индивидуального маршрута, ориентируясь на траекторию «наращивания» образовательных результатов, выбрав маршрут их освоения от ознакомительной через базовую программу к специализированной или на траекторию «расширения» образовательных результатов – при переходе обучающегося с ознакомительной, базовой, специализированной на интегрированную программу.</w:t>
      </w:r>
      <w:proofErr w:type="gramEnd"/>
    </w:p>
    <w:p w:rsidR="00A85A1A" w:rsidRPr="000D5D3C" w:rsidRDefault="00A85A1A" w:rsidP="000D5D3C">
      <w:pPr>
        <w:spacing w:after="0" w:line="240" w:lineRule="auto"/>
        <w:jc w:val="both"/>
        <w:rPr>
          <w:rFonts w:ascii="Times New Roman" w:hAnsi="Times New Roman" w:cs="Times New Roman"/>
          <w:sz w:val="28"/>
          <w:szCs w:val="28"/>
        </w:rPr>
      </w:pPr>
    </w:p>
    <w:sectPr w:rsidR="00A85A1A" w:rsidRPr="000D5D3C" w:rsidSect="00EF654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1A"/>
    <w:rsid w:val="000D5D3C"/>
    <w:rsid w:val="0024434F"/>
    <w:rsid w:val="008A2606"/>
    <w:rsid w:val="00A85A1A"/>
    <w:rsid w:val="00BC1754"/>
    <w:rsid w:val="00C47DC9"/>
    <w:rsid w:val="00EF6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54A"/>
    <w:rPr>
      <w:color w:val="0000FF" w:themeColor="hyperlink"/>
      <w:u w:val="single"/>
    </w:rPr>
  </w:style>
  <w:style w:type="paragraph" w:styleId="a4">
    <w:name w:val="Body Text"/>
    <w:basedOn w:val="a"/>
    <w:link w:val="a5"/>
    <w:rsid w:val="000D5D3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D5D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54A"/>
    <w:rPr>
      <w:color w:val="0000FF" w:themeColor="hyperlink"/>
      <w:u w:val="single"/>
    </w:rPr>
  </w:style>
  <w:style w:type="paragraph" w:styleId="a4">
    <w:name w:val="Body Text"/>
    <w:basedOn w:val="a"/>
    <w:link w:val="a5"/>
    <w:rsid w:val="000D5D3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0D5D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k74.ru/upload/iblock/c28/c28ec24f22102e1a822cc8672af13e7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Елена Лямцева Валерьевна</cp:lastModifiedBy>
  <cp:revision>8</cp:revision>
  <dcterms:created xsi:type="dcterms:W3CDTF">2018-12-23T19:48:00Z</dcterms:created>
  <dcterms:modified xsi:type="dcterms:W3CDTF">2018-12-25T06:52:00Z</dcterms:modified>
</cp:coreProperties>
</file>