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EA" w:rsidRPr="007E7AEA" w:rsidRDefault="007E7AEA" w:rsidP="007E7AEA">
      <w:pPr>
        <w:jc w:val="center"/>
        <w:rPr>
          <w:b/>
          <w:color w:val="FF0000"/>
        </w:rPr>
      </w:pPr>
      <w:r w:rsidRPr="007E7AEA">
        <w:rPr>
          <w:b/>
          <w:color w:val="FF0000"/>
        </w:rPr>
        <w:t>Экологические задач творческого характера в школьном курсе биологии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Согласно правила десяти процентов, рассчитайте, сколько понадобится фитопланктона, чтобы вырос один окунь массой </w:t>
      </w:r>
      <w:smartTag w:uri="urn:schemas-microsoft-com:office:smarttags" w:element="metricconverter">
        <w:smartTagPr>
          <w:attr w:name="ProductID" w:val="2 кг"/>
        </w:smartTagPr>
        <w:r w:rsidRPr="004A5677">
          <w:rPr>
            <w:rFonts w:ascii="Times New Roman" w:hAnsi="Times New Roman" w:cs="Times New Roman"/>
            <w:sz w:val="24"/>
            <w:szCs w:val="24"/>
          </w:rPr>
          <w:t>2 кг</w:t>
        </w:r>
      </w:smartTag>
      <w:r w:rsidRPr="004A5677">
        <w:rPr>
          <w:rFonts w:ascii="Times New Roman" w:hAnsi="Times New Roman" w:cs="Times New Roman"/>
          <w:sz w:val="24"/>
          <w:szCs w:val="24"/>
        </w:rPr>
        <w:t xml:space="preserve">. Расчеты ведите для условной пищевой цепи: фитопланктон – зоопланктон – </w:t>
      </w:r>
      <w:proofErr w:type="spellStart"/>
      <w:r w:rsidRPr="004A5677">
        <w:rPr>
          <w:rFonts w:ascii="Times New Roman" w:hAnsi="Times New Roman" w:cs="Times New Roman"/>
          <w:sz w:val="24"/>
          <w:szCs w:val="24"/>
        </w:rPr>
        <w:t>уклея</w:t>
      </w:r>
      <w:proofErr w:type="spellEnd"/>
      <w:r w:rsidRPr="004A5677">
        <w:rPr>
          <w:rFonts w:ascii="Times New Roman" w:hAnsi="Times New Roman" w:cs="Times New Roman"/>
          <w:sz w:val="24"/>
          <w:szCs w:val="24"/>
        </w:rPr>
        <w:t xml:space="preserve"> – налим – окунь. Предполагается, что представители каждого последующего уровня питаются лишь организмами предыдущего уровня.</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Окунь массой 2 кг должен съесть нали</w:t>
      </w:r>
      <w:bookmarkStart w:id="0" w:name="_GoBack"/>
      <w:bookmarkEnd w:id="0"/>
      <w:r w:rsidRPr="004A5677">
        <w:rPr>
          <w:rFonts w:ascii="Times New Roman" w:hAnsi="Times New Roman" w:cs="Times New Roman"/>
          <w:sz w:val="24"/>
          <w:szCs w:val="24"/>
        </w:rPr>
        <w:t xml:space="preserve">ма массой 20 кг (так как в теле окуня усвоится лишь 10% массы веществ предыдущего трофического уровня). В свою очередь, для того, чтобы выросло 20 кг налима, эта рыба должна съесть 200 кг </w:t>
      </w:r>
      <w:proofErr w:type="spellStart"/>
      <w:r w:rsidRPr="004A5677">
        <w:rPr>
          <w:rFonts w:ascii="Times New Roman" w:hAnsi="Times New Roman" w:cs="Times New Roman"/>
          <w:sz w:val="24"/>
          <w:szCs w:val="24"/>
        </w:rPr>
        <w:t>уклеи</w:t>
      </w:r>
      <w:proofErr w:type="spellEnd"/>
      <w:r w:rsidRPr="004A5677">
        <w:rPr>
          <w:rFonts w:ascii="Times New Roman" w:hAnsi="Times New Roman" w:cs="Times New Roman"/>
          <w:sz w:val="24"/>
          <w:szCs w:val="24"/>
        </w:rPr>
        <w:t xml:space="preserve">. Для образования 200 кг биомассы </w:t>
      </w:r>
      <w:proofErr w:type="spellStart"/>
      <w:r w:rsidRPr="004A5677">
        <w:rPr>
          <w:rFonts w:ascii="Times New Roman" w:hAnsi="Times New Roman" w:cs="Times New Roman"/>
          <w:sz w:val="24"/>
          <w:szCs w:val="24"/>
        </w:rPr>
        <w:t>уклеи</w:t>
      </w:r>
      <w:proofErr w:type="spellEnd"/>
      <w:r w:rsidRPr="004A5677">
        <w:rPr>
          <w:rFonts w:ascii="Times New Roman" w:hAnsi="Times New Roman" w:cs="Times New Roman"/>
          <w:sz w:val="24"/>
          <w:szCs w:val="24"/>
        </w:rPr>
        <w:t xml:space="preserve"> ей необходимо съесть 2 т зоопланктона, а для формирования 2 т биомассы последнего, ему необходимо съесть 20 т фитопланктона. Следовательно, для того, чтобы вырос один окунь массой 2 кг необходимо 20 т фитопланктона.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w:t>
      </w:r>
      <w:r w:rsidRPr="004A5677">
        <w:rPr>
          <w:rFonts w:ascii="Times New Roman" w:hAnsi="Times New Roman" w:cs="Times New Roman"/>
          <w:i/>
          <w:iCs/>
          <w:sz w:val="24"/>
          <w:szCs w:val="24"/>
        </w:rPr>
        <w:t xml:space="preserve">Формулировка данного задания и его решение дается в авторской интерпретации. Следует отметить, что составление условий задачи в настолько абстрактной форме, приводит к биологическим казусам. Так, в данной задаче, окунь должен начать поедать подходящего налима непосредственно после окончания желточного питания, т.е. имея еще почти микроскопические размеры. – </w:t>
      </w:r>
      <w:proofErr w:type="gramStart"/>
      <w:r w:rsidRPr="004A5677">
        <w:rPr>
          <w:rFonts w:ascii="Times New Roman" w:hAnsi="Times New Roman" w:cs="Times New Roman"/>
          <w:sz w:val="24"/>
          <w:szCs w:val="24"/>
        </w:rPr>
        <w:t xml:space="preserve">Прим. </w:t>
      </w:r>
      <w:r w:rsidR="00303B74">
        <w:rPr>
          <w:rFonts w:ascii="Times New Roman" w:hAnsi="Times New Roman" w:cs="Times New Roman"/>
          <w:sz w:val="24"/>
          <w:szCs w:val="24"/>
        </w:rPr>
        <w:t>автор</w:t>
      </w:r>
      <w:r w:rsidRPr="004A5677">
        <w:rPr>
          <w:rFonts w:ascii="Times New Roman" w:hAnsi="Times New Roman" w:cs="Times New Roman"/>
          <w:i/>
          <w:iCs/>
          <w:sz w:val="24"/>
          <w:szCs w:val="24"/>
        </w:rPr>
        <w:t>.</w:t>
      </w:r>
      <w:r w:rsidRPr="004A5677">
        <w:rPr>
          <w:rFonts w:ascii="Times New Roman" w:hAnsi="Times New Roman" w:cs="Times New Roman"/>
          <w:sz w:val="24"/>
          <w:szCs w:val="24"/>
        </w:rPr>
        <w:t xml:space="preserve">). </w:t>
      </w:r>
      <w:proofErr w:type="gramEnd"/>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2</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В некоторой местности проводится экологический мониторинг – оценка состояния сообществ разных типов. Результаты исследований за 2 года приведены в таблице. </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337"/>
        <w:gridCol w:w="1669"/>
        <w:gridCol w:w="1669"/>
      </w:tblGrid>
      <w:tr w:rsidR="004A5677" w:rsidRPr="004A5677" w:rsidTr="004A5677">
        <w:trPr>
          <w:tblCellSpacing w:w="0" w:type="dxa"/>
          <w:jc w:val="center"/>
        </w:trPr>
        <w:tc>
          <w:tcPr>
            <w:tcW w:w="2500" w:type="pct"/>
            <w:vMerge w:val="restar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Площадь сообществ</w:t>
            </w:r>
          </w:p>
        </w:tc>
        <w:tc>
          <w:tcPr>
            <w:tcW w:w="2500" w:type="pct"/>
            <w:gridSpan w:val="2"/>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Годы исследований</w:t>
            </w:r>
          </w:p>
        </w:tc>
      </w:tr>
      <w:tr w:rsidR="004A5677" w:rsidRPr="004A5677" w:rsidTr="004A567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jc w:val="both"/>
            </w:pPr>
          </w:p>
        </w:tc>
        <w:tc>
          <w:tcPr>
            <w:tcW w:w="12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1-й год</w:t>
            </w:r>
          </w:p>
        </w:tc>
        <w:tc>
          <w:tcPr>
            <w:tcW w:w="12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2-й год</w:t>
            </w:r>
          </w:p>
        </w:tc>
      </w:tr>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Лесные биоценозы, га    </w:t>
            </w:r>
            <w:r w:rsidRPr="004A5677">
              <w:rPr>
                <w:rFonts w:ascii="Times New Roman" w:hAnsi="Times New Roman" w:cs="Times New Roman"/>
                <w:sz w:val="24"/>
                <w:szCs w:val="24"/>
              </w:rPr>
              <w:br/>
            </w:r>
            <w:proofErr w:type="spellStart"/>
            <w:r w:rsidRPr="004A5677">
              <w:rPr>
                <w:rFonts w:ascii="Times New Roman" w:hAnsi="Times New Roman" w:cs="Times New Roman"/>
                <w:sz w:val="24"/>
                <w:szCs w:val="24"/>
              </w:rPr>
              <w:t>Агроценозы</w:t>
            </w:r>
            <w:proofErr w:type="spellEnd"/>
            <w:r w:rsidRPr="004A5677">
              <w:rPr>
                <w:rFonts w:ascii="Times New Roman" w:hAnsi="Times New Roman" w:cs="Times New Roman"/>
                <w:sz w:val="24"/>
                <w:szCs w:val="24"/>
              </w:rPr>
              <w:t xml:space="preserve">, га    </w:t>
            </w:r>
            <w:r w:rsidRPr="004A5677">
              <w:rPr>
                <w:rFonts w:ascii="Times New Roman" w:hAnsi="Times New Roman" w:cs="Times New Roman"/>
                <w:sz w:val="24"/>
                <w:szCs w:val="24"/>
              </w:rPr>
              <w:br/>
              <w:t xml:space="preserve">Суходольные луга, га    </w:t>
            </w:r>
            <w:r w:rsidRPr="004A5677">
              <w:rPr>
                <w:rFonts w:ascii="Times New Roman" w:hAnsi="Times New Roman" w:cs="Times New Roman"/>
                <w:sz w:val="24"/>
                <w:szCs w:val="24"/>
              </w:rPr>
              <w:br/>
              <w:t>Пойменные луга и болота, га</w:t>
            </w:r>
          </w:p>
        </w:tc>
        <w:tc>
          <w:tcPr>
            <w:tcW w:w="12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5 000</w:t>
            </w:r>
            <w:r w:rsidRPr="004A5677">
              <w:rPr>
                <w:rFonts w:ascii="Times New Roman" w:hAnsi="Times New Roman" w:cs="Times New Roman"/>
                <w:sz w:val="24"/>
                <w:szCs w:val="24"/>
              </w:rPr>
              <w:br/>
              <w:t>12 000</w:t>
            </w:r>
            <w:r w:rsidRPr="004A5677">
              <w:rPr>
                <w:rFonts w:ascii="Times New Roman" w:hAnsi="Times New Roman" w:cs="Times New Roman"/>
                <w:sz w:val="24"/>
                <w:szCs w:val="24"/>
              </w:rPr>
              <w:br/>
              <w:t>25 000</w:t>
            </w:r>
            <w:r w:rsidRPr="004A5677">
              <w:rPr>
                <w:rFonts w:ascii="Times New Roman" w:hAnsi="Times New Roman" w:cs="Times New Roman"/>
                <w:sz w:val="24"/>
                <w:szCs w:val="24"/>
              </w:rPr>
              <w:br/>
              <w:t>14 000</w:t>
            </w:r>
          </w:p>
        </w:tc>
        <w:tc>
          <w:tcPr>
            <w:tcW w:w="12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4 900</w:t>
            </w:r>
            <w:r w:rsidRPr="004A5677">
              <w:rPr>
                <w:rFonts w:ascii="Times New Roman" w:hAnsi="Times New Roman" w:cs="Times New Roman"/>
                <w:sz w:val="24"/>
                <w:szCs w:val="24"/>
              </w:rPr>
              <w:br/>
              <w:t>11 780</w:t>
            </w:r>
            <w:r w:rsidRPr="004A5677">
              <w:rPr>
                <w:rFonts w:ascii="Times New Roman" w:hAnsi="Times New Roman" w:cs="Times New Roman"/>
                <w:sz w:val="24"/>
                <w:szCs w:val="24"/>
              </w:rPr>
              <w:br/>
              <w:t>24 990</w:t>
            </w:r>
            <w:r w:rsidRPr="004A5677">
              <w:rPr>
                <w:rFonts w:ascii="Times New Roman" w:hAnsi="Times New Roman" w:cs="Times New Roman"/>
                <w:sz w:val="24"/>
                <w:szCs w:val="24"/>
              </w:rPr>
              <w:br/>
              <w:t>14 000</w:t>
            </w:r>
          </w:p>
        </w:tc>
      </w:tr>
    </w:tbl>
    <w:p w:rsidR="004A5677" w:rsidRPr="00303B74" w:rsidRDefault="00303B74" w:rsidP="00303B74">
      <w:pPr>
        <w:pStyle w:val="5"/>
        <w:jc w:val="both"/>
        <w:rPr>
          <w:b w:val="0"/>
          <w:i w:val="0"/>
          <w:sz w:val="24"/>
          <w:szCs w:val="24"/>
        </w:rPr>
      </w:pPr>
      <w:r w:rsidRPr="00303B74">
        <w:rPr>
          <w:b w:val="0"/>
          <w:sz w:val="24"/>
          <w:szCs w:val="24"/>
        </w:rPr>
        <w:t>Задание</w:t>
      </w:r>
      <w:proofErr w:type="gramStart"/>
      <w:r w:rsidRPr="00303B74">
        <w:rPr>
          <w:b w:val="0"/>
          <w:sz w:val="24"/>
          <w:szCs w:val="24"/>
        </w:rPr>
        <w:t xml:space="preserve"> </w:t>
      </w:r>
      <w:r>
        <w:rPr>
          <w:i w:val="0"/>
          <w:sz w:val="24"/>
          <w:szCs w:val="24"/>
        </w:rPr>
        <w:t xml:space="preserve"> </w:t>
      </w:r>
      <w:r w:rsidR="004A5677" w:rsidRPr="00303B74">
        <w:rPr>
          <w:b w:val="0"/>
          <w:i w:val="0"/>
          <w:sz w:val="24"/>
          <w:szCs w:val="24"/>
        </w:rPr>
        <w:t>П</w:t>
      </w:r>
      <w:proofErr w:type="gramEnd"/>
      <w:r w:rsidR="004A5677" w:rsidRPr="00303B74">
        <w:rPr>
          <w:b w:val="0"/>
          <w:i w:val="0"/>
          <w:sz w:val="24"/>
          <w:szCs w:val="24"/>
        </w:rPr>
        <w:t>ользуясь приведенной ниже таблицей, оцените, как изменилась экологическая обстановка в данной местности.</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337"/>
        <w:gridCol w:w="3338"/>
      </w:tblGrid>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Изменение площади, занимаемой сообществом</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Оценка состояния территории</w:t>
            </w:r>
          </w:p>
        </w:tc>
      </w:tr>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Менее 0,5% в год</w:t>
            </w:r>
            <w:proofErr w:type="gramStart"/>
            <w:r w:rsidRPr="004A5677">
              <w:rPr>
                <w:rFonts w:ascii="Times New Roman" w:hAnsi="Times New Roman" w:cs="Times New Roman"/>
                <w:sz w:val="24"/>
                <w:szCs w:val="24"/>
              </w:rPr>
              <w:br/>
              <w:t>О</w:t>
            </w:r>
            <w:proofErr w:type="gramEnd"/>
            <w:r w:rsidRPr="004A5677">
              <w:rPr>
                <w:rFonts w:ascii="Times New Roman" w:hAnsi="Times New Roman" w:cs="Times New Roman"/>
                <w:sz w:val="24"/>
                <w:szCs w:val="24"/>
              </w:rPr>
              <w:t>т 0,5 до 2% в год</w:t>
            </w:r>
            <w:r w:rsidRPr="004A5677">
              <w:rPr>
                <w:rFonts w:ascii="Times New Roman" w:hAnsi="Times New Roman" w:cs="Times New Roman"/>
                <w:sz w:val="24"/>
                <w:szCs w:val="24"/>
              </w:rPr>
              <w:br/>
              <w:t>От 2 до 4% в год</w:t>
            </w:r>
            <w:r w:rsidRPr="004A5677">
              <w:rPr>
                <w:rFonts w:ascii="Times New Roman" w:hAnsi="Times New Roman" w:cs="Times New Roman"/>
                <w:sz w:val="24"/>
                <w:szCs w:val="24"/>
              </w:rPr>
              <w:br/>
              <w:t>Более 4% в год</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Экологическая норма</w:t>
            </w:r>
            <w:r w:rsidRPr="004A5677">
              <w:rPr>
                <w:rFonts w:ascii="Times New Roman" w:hAnsi="Times New Roman" w:cs="Times New Roman"/>
                <w:sz w:val="24"/>
                <w:szCs w:val="24"/>
              </w:rPr>
              <w:br/>
              <w:t>Экологический риск</w:t>
            </w:r>
            <w:r w:rsidRPr="004A5677">
              <w:rPr>
                <w:rFonts w:ascii="Times New Roman" w:hAnsi="Times New Roman" w:cs="Times New Roman"/>
                <w:sz w:val="24"/>
                <w:szCs w:val="24"/>
              </w:rPr>
              <w:br/>
              <w:t>Экологический кризис</w:t>
            </w:r>
            <w:r w:rsidRPr="004A5677">
              <w:rPr>
                <w:rFonts w:ascii="Times New Roman" w:hAnsi="Times New Roman" w:cs="Times New Roman"/>
                <w:sz w:val="24"/>
                <w:szCs w:val="24"/>
              </w:rPr>
              <w:br/>
              <w:t>Экологическое бедствие</w:t>
            </w:r>
          </w:p>
        </w:tc>
      </w:tr>
    </w:tbl>
    <w:p w:rsidR="00303B74" w:rsidRDefault="00303B74" w:rsidP="004A5677">
      <w:pPr>
        <w:pStyle w:val="a4"/>
        <w:jc w:val="both"/>
        <w:rPr>
          <w:rFonts w:ascii="Times New Roman" w:hAnsi="Times New Roman" w:cs="Times New Roman"/>
          <w:b/>
          <w:i/>
          <w:sz w:val="24"/>
          <w:szCs w:val="24"/>
        </w:rPr>
      </w:pPr>
    </w:p>
    <w:p w:rsidR="00303B74" w:rsidRDefault="00303B74">
      <w:pPr>
        <w:spacing w:after="160" w:line="259" w:lineRule="auto"/>
        <w:rPr>
          <w:b/>
          <w:i/>
        </w:rPr>
      </w:pPr>
      <w:r>
        <w:rPr>
          <w:b/>
          <w:i/>
        </w:rPr>
        <w:br w:type="page"/>
      </w:r>
    </w:p>
    <w:p w:rsidR="004A5677" w:rsidRPr="004A5677" w:rsidRDefault="004A5677" w:rsidP="004A5677">
      <w:pPr>
        <w:pStyle w:val="a4"/>
        <w:jc w:val="both"/>
        <w:rPr>
          <w:rFonts w:ascii="Times New Roman" w:hAnsi="Times New Roman" w:cs="Times New Roman"/>
          <w:sz w:val="24"/>
          <w:szCs w:val="24"/>
        </w:rPr>
      </w:pPr>
      <w:r w:rsidRPr="00303B74">
        <w:rPr>
          <w:rFonts w:ascii="Times New Roman" w:hAnsi="Times New Roman" w:cs="Times New Roman"/>
          <w:b/>
          <w:i/>
          <w:sz w:val="24"/>
          <w:szCs w:val="24"/>
        </w:rPr>
        <w:lastRenderedPageBreak/>
        <w:t>Решение</w:t>
      </w:r>
      <w:r w:rsidRPr="004A5677">
        <w:rPr>
          <w:rFonts w:ascii="Times New Roman" w:hAnsi="Times New Roman" w:cs="Times New Roman"/>
          <w:sz w:val="24"/>
          <w:szCs w:val="24"/>
        </w:rPr>
        <w:br/>
        <w:t>Оценка экологической обстановки.</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202"/>
        <w:gridCol w:w="2203"/>
        <w:gridCol w:w="2270"/>
      </w:tblGrid>
      <w:tr w:rsidR="004A5677" w:rsidRPr="004A5677" w:rsidTr="004A56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Сообщества</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Изменение </w:t>
            </w:r>
            <w:r w:rsidRPr="004A5677">
              <w:rPr>
                <w:rFonts w:ascii="Times New Roman" w:hAnsi="Times New Roman" w:cs="Times New Roman"/>
                <w:sz w:val="24"/>
                <w:szCs w:val="24"/>
              </w:rPr>
              <w:br/>
              <w:t>площади, %</w:t>
            </w:r>
          </w:p>
        </w:tc>
        <w:tc>
          <w:tcPr>
            <w:tcW w:w="17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Оценка состояния</w:t>
            </w:r>
          </w:p>
        </w:tc>
      </w:tr>
      <w:tr w:rsidR="004A5677" w:rsidRPr="004A5677" w:rsidTr="004A5677">
        <w:trPr>
          <w:tblCellSpacing w:w="0" w:type="dxa"/>
          <w:jc w:val="center"/>
        </w:trPr>
        <w:tc>
          <w:tcPr>
            <w:tcW w:w="16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Лесные биоценозы</w:t>
            </w:r>
            <w:r w:rsidRPr="004A5677">
              <w:rPr>
                <w:rFonts w:ascii="Times New Roman" w:hAnsi="Times New Roman" w:cs="Times New Roman"/>
                <w:sz w:val="24"/>
                <w:szCs w:val="24"/>
              </w:rPr>
              <w:br/>
            </w:r>
            <w:proofErr w:type="spellStart"/>
            <w:r w:rsidRPr="004A5677">
              <w:rPr>
                <w:rFonts w:ascii="Times New Roman" w:hAnsi="Times New Roman" w:cs="Times New Roman"/>
                <w:sz w:val="24"/>
                <w:szCs w:val="24"/>
              </w:rPr>
              <w:t>Агроценозы</w:t>
            </w:r>
            <w:proofErr w:type="spellEnd"/>
            <w:r w:rsidRPr="004A5677">
              <w:rPr>
                <w:rFonts w:ascii="Times New Roman" w:hAnsi="Times New Roman" w:cs="Times New Roman"/>
                <w:sz w:val="24"/>
                <w:szCs w:val="24"/>
              </w:rPr>
              <w:br/>
              <w:t>Суходольные луга</w:t>
            </w:r>
            <w:r w:rsidRPr="004A5677">
              <w:rPr>
                <w:rFonts w:ascii="Times New Roman" w:hAnsi="Times New Roman" w:cs="Times New Roman"/>
                <w:sz w:val="24"/>
                <w:szCs w:val="24"/>
              </w:rPr>
              <w:br/>
              <w:t>Пойменные луга и болота</w:t>
            </w:r>
          </w:p>
        </w:tc>
        <w:tc>
          <w:tcPr>
            <w:tcW w:w="165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2, 00</w:t>
            </w:r>
            <w:r w:rsidRPr="004A5677">
              <w:rPr>
                <w:rFonts w:ascii="Times New Roman" w:hAnsi="Times New Roman" w:cs="Times New Roman"/>
                <w:sz w:val="24"/>
                <w:szCs w:val="24"/>
              </w:rPr>
              <w:br/>
              <w:t>1,83</w:t>
            </w:r>
            <w:r w:rsidRPr="004A5677">
              <w:rPr>
                <w:rFonts w:ascii="Times New Roman" w:hAnsi="Times New Roman" w:cs="Times New Roman"/>
                <w:sz w:val="24"/>
                <w:szCs w:val="24"/>
              </w:rPr>
              <w:br/>
              <w:t>0,04</w:t>
            </w:r>
            <w:r w:rsidRPr="004A5677">
              <w:rPr>
                <w:rFonts w:ascii="Times New Roman" w:hAnsi="Times New Roman" w:cs="Times New Roman"/>
                <w:sz w:val="24"/>
                <w:szCs w:val="24"/>
              </w:rPr>
              <w:br/>
              <w:t>0</w:t>
            </w:r>
          </w:p>
        </w:tc>
        <w:tc>
          <w:tcPr>
            <w:tcW w:w="17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Экологический риск</w:t>
            </w:r>
            <w:r w:rsidRPr="004A5677">
              <w:rPr>
                <w:rFonts w:ascii="Times New Roman" w:hAnsi="Times New Roman" w:cs="Times New Roman"/>
                <w:sz w:val="24"/>
                <w:szCs w:val="24"/>
              </w:rPr>
              <w:br/>
              <w:t>Экологический риск</w:t>
            </w:r>
            <w:r w:rsidRPr="004A5677">
              <w:rPr>
                <w:rFonts w:ascii="Times New Roman" w:hAnsi="Times New Roman" w:cs="Times New Roman"/>
                <w:sz w:val="24"/>
                <w:szCs w:val="24"/>
              </w:rPr>
              <w:br/>
              <w:t>Экологическая норма</w:t>
            </w:r>
            <w:r w:rsidRPr="004A5677">
              <w:rPr>
                <w:rFonts w:ascii="Times New Roman" w:hAnsi="Times New Roman" w:cs="Times New Roman"/>
                <w:sz w:val="24"/>
                <w:szCs w:val="24"/>
              </w:rPr>
              <w:br/>
              <w:t>Экологическая норма</w:t>
            </w:r>
          </w:p>
        </w:tc>
      </w:tr>
    </w:tbl>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Общая экологическая обстановка в микрорайоне школы благополучная. Луговые и болотные сообщества остались практически нетронутыми за период проводимых исследований. Площадь лесных сообществ и </w:t>
      </w:r>
      <w:proofErr w:type="spellStart"/>
      <w:r w:rsidRPr="004A5677">
        <w:rPr>
          <w:rFonts w:ascii="Times New Roman" w:hAnsi="Times New Roman" w:cs="Times New Roman"/>
          <w:sz w:val="24"/>
          <w:szCs w:val="24"/>
        </w:rPr>
        <w:t>агроценозов</w:t>
      </w:r>
      <w:proofErr w:type="spellEnd"/>
      <w:r w:rsidRPr="004A5677">
        <w:rPr>
          <w:rFonts w:ascii="Times New Roman" w:hAnsi="Times New Roman" w:cs="Times New Roman"/>
          <w:sz w:val="24"/>
          <w:szCs w:val="24"/>
        </w:rPr>
        <w:t xml:space="preserve"> также изменилась несущественно.</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3</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По некоторым данным, на одно растение было отложено 457 яиц луковой мухи. Из этих яиц появилось на свет 70 личинок, до «второго возраста» дожило 25 личинок, до «третьего возраста» – 11. Все 11 успешно окуклились, а из 11 куколок вышли две мухи. </w:t>
      </w:r>
    </w:p>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Составьте соответствующую таблицу, внесите в нее приведенные данные и рассчитайте величину смертности (в %) на каждом этапе развития и общую смертность на всех учтенных этапах. Какова величина смертности луковой мухи на этапах развития от яйца до взрослого насекомого? Постройте график – кривую выживания луковой мухи.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Приведите примеры других живых организмов, имеющих такой же тип кривой выживания.</w:t>
      </w:r>
    </w:p>
    <w:p w:rsidR="004A5677" w:rsidRPr="004A5677" w:rsidRDefault="004A5677" w:rsidP="004A5677">
      <w:pPr>
        <w:pStyle w:val="5"/>
        <w:jc w:val="both"/>
        <w:rPr>
          <w:sz w:val="24"/>
          <w:szCs w:val="24"/>
        </w:rPr>
      </w:pPr>
      <w:r w:rsidRPr="004A5677">
        <w:rPr>
          <w:sz w:val="24"/>
          <w:szCs w:val="24"/>
        </w:rPr>
        <w:t>Решение</w:t>
      </w:r>
    </w:p>
    <w:tbl>
      <w:tblPr>
        <w:tblW w:w="10259"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019"/>
        <w:gridCol w:w="1112"/>
        <w:gridCol w:w="1263"/>
        <w:gridCol w:w="2261"/>
        <w:gridCol w:w="2326"/>
        <w:gridCol w:w="1278"/>
      </w:tblGrid>
      <w:tr w:rsidR="004A5677" w:rsidRPr="004A5677" w:rsidTr="004A5677">
        <w:trPr>
          <w:tblCellSpacing w:w="0" w:type="dxa"/>
          <w:jc w:val="center"/>
        </w:trPr>
        <w:tc>
          <w:tcPr>
            <w:tcW w:w="2019"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Стадия развития </w:t>
            </w:r>
          </w:p>
        </w:tc>
        <w:tc>
          <w:tcPr>
            <w:tcW w:w="1112"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Нач. </w:t>
            </w:r>
            <w:r w:rsidRPr="004A5677">
              <w:rPr>
                <w:rFonts w:ascii="Times New Roman" w:hAnsi="Times New Roman" w:cs="Times New Roman"/>
                <w:sz w:val="24"/>
                <w:szCs w:val="24"/>
              </w:rPr>
              <w:br/>
              <w:t>число особей</w:t>
            </w:r>
            <w:r w:rsidRPr="004A5677">
              <w:rPr>
                <w:rFonts w:ascii="Times New Roman" w:hAnsi="Times New Roman" w:cs="Times New Roman"/>
                <w:sz w:val="24"/>
                <w:szCs w:val="24"/>
              </w:rPr>
              <w:br/>
              <w:t>на стадии</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Число</w:t>
            </w:r>
            <w:r w:rsidRPr="004A5677">
              <w:rPr>
                <w:rFonts w:ascii="Times New Roman" w:hAnsi="Times New Roman" w:cs="Times New Roman"/>
                <w:sz w:val="24"/>
                <w:szCs w:val="24"/>
              </w:rPr>
              <w:br/>
              <w:t>особей, доживших</w:t>
            </w:r>
            <w:r w:rsidRPr="004A5677">
              <w:rPr>
                <w:rFonts w:ascii="Times New Roman" w:hAnsi="Times New Roman" w:cs="Times New Roman"/>
                <w:sz w:val="24"/>
                <w:szCs w:val="24"/>
              </w:rPr>
              <w:br/>
              <w:t>до след</w:t>
            </w:r>
            <w:proofErr w:type="gramStart"/>
            <w:r w:rsidRPr="004A5677">
              <w:rPr>
                <w:rFonts w:ascii="Times New Roman" w:hAnsi="Times New Roman" w:cs="Times New Roman"/>
                <w:sz w:val="24"/>
                <w:szCs w:val="24"/>
              </w:rPr>
              <w:t>.</w:t>
            </w:r>
            <w:proofErr w:type="gramEnd"/>
            <w:r w:rsidRPr="004A5677">
              <w:rPr>
                <w:rFonts w:ascii="Times New Roman" w:hAnsi="Times New Roman" w:cs="Times New Roman"/>
                <w:sz w:val="24"/>
                <w:szCs w:val="24"/>
              </w:rPr>
              <w:t xml:space="preserve"> </w:t>
            </w:r>
            <w:r w:rsidRPr="004A5677">
              <w:rPr>
                <w:rFonts w:ascii="Times New Roman" w:hAnsi="Times New Roman" w:cs="Times New Roman"/>
                <w:sz w:val="24"/>
                <w:szCs w:val="24"/>
              </w:rPr>
              <w:br/>
            </w:r>
            <w:proofErr w:type="gramStart"/>
            <w:r w:rsidRPr="004A5677">
              <w:rPr>
                <w:rFonts w:ascii="Times New Roman" w:hAnsi="Times New Roman" w:cs="Times New Roman"/>
                <w:sz w:val="24"/>
                <w:szCs w:val="24"/>
              </w:rPr>
              <w:t>с</w:t>
            </w:r>
            <w:proofErr w:type="gramEnd"/>
            <w:r w:rsidRPr="004A5677">
              <w:rPr>
                <w:rFonts w:ascii="Times New Roman" w:hAnsi="Times New Roman" w:cs="Times New Roman"/>
                <w:sz w:val="24"/>
                <w:szCs w:val="24"/>
              </w:rPr>
              <w:t>тадии</w:t>
            </w:r>
          </w:p>
        </w:tc>
        <w:tc>
          <w:tcPr>
            <w:tcW w:w="2261"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ind w:left="-140" w:firstLine="140"/>
              <w:jc w:val="both"/>
              <w:rPr>
                <w:rFonts w:ascii="Times New Roman" w:hAnsi="Times New Roman" w:cs="Times New Roman"/>
                <w:sz w:val="24"/>
                <w:szCs w:val="24"/>
              </w:rPr>
            </w:pPr>
            <w:r w:rsidRPr="004A5677">
              <w:rPr>
                <w:rFonts w:ascii="Times New Roman" w:hAnsi="Times New Roman" w:cs="Times New Roman"/>
                <w:sz w:val="24"/>
                <w:szCs w:val="24"/>
              </w:rPr>
              <w:t>Смертность на данной стадии, %</w:t>
            </w:r>
          </w:p>
        </w:tc>
        <w:tc>
          <w:tcPr>
            <w:tcW w:w="2326"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Итоговая смертность</w:t>
            </w:r>
            <w:r w:rsidRPr="004A5677">
              <w:rPr>
                <w:rFonts w:ascii="Times New Roman" w:hAnsi="Times New Roman" w:cs="Times New Roman"/>
                <w:sz w:val="24"/>
                <w:szCs w:val="24"/>
              </w:rPr>
              <w:br/>
              <w:t>к моменту завершения данной стадии, %</w:t>
            </w:r>
          </w:p>
        </w:tc>
        <w:tc>
          <w:tcPr>
            <w:tcW w:w="1278"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proofErr w:type="spellStart"/>
            <w:r w:rsidRPr="004A5677">
              <w:rPr>
                <w:rFonts w:ascii="Times New Roman" w:hAnsi="Times New Roman" w:cs="Times New Roman"/>
                <w:sz w:val="24"/>
                <w:szCs w:val="24"/>
              </w:rPr>
              <w:t>Выжива</w:t>
            </w:r>
            <w:proofErr w:type="spellEnd"/>
            <w:r w:rsidRPr="004A5677">
              <w:rPr>
                <w:rFonts w:ascii="Times New Roman" w:hAnsi="Times New Roman" w:cs="Times New Roman"/>
                <w:sz w:val="24"/>
                <w:szCs w:val="24"/>
              </w:rPr>
              <w:br/>
            </w:r>
            <w:proofErr w:type="spellStart"/>
            <w:r w:rsidRPr="004A5677">
              <w:rPr>
                <w:rFonts w:ascii="Times New Roman" w:hAnsi="Times New Roman" w:cs="Times New Roman"/>
                <w:sz w:val="24"/>
                <w:szCs w:val="24"/>
              </w:rPr>
              <w:t>емость</w:t>
            </w:r>
            <w:proofErr w:type="spellEnd"/>
            <w:r w:rsidRPr="004A5677">
              <w:rPr>
                <w:rFonts w:ascii="Times New Roman" w:hAnsi="Times New Roman" w:cs="Times New Roman"/>
                <w:sz w:val="24"/>
                <w:szCs w:val="24"/>
              </w:rPr>
              <w:t>, %</w:t>
            </w:r>
          </w:p>
        </w:tc>
      </w:tr>
      <w:tr w:rsidR="004A5677" w:rsidRPr="004A5677" w:rsidTr="004A5677">
        <w:trPr>
          <w:tblCellSpacing w:w="0" w:type="dxa"/>
          <w:jc w:val="center"/>
        </w:trPr>
        <w:tc>
          <w:tcPr>
            <w:tcW w:w="2019"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Яйцо</w:t>
            </w:r>
            <w:r w:rsidRPr="004A5677">
              <w:rPr>
                <w:rFonts w:ascii="Times New Roman" w:hAnsi="Times New Roman" w:cs="Times New Roman"/>
                <w:sz w:val="24"/>
                <w:szCs w:val="24"/>
              </w:rPr>
              <w:br/>
              <w:t>Личинка I возраста</w:t>
            </w:r>
            <w:r w:rsidRPr="004A5677">
              <w:rPr>
                <w:rFonts w:ascii="Times New Roman" w:hAnsi="Times New Roman" w:cs="Times New Roman"/>
                <w:sz w:val="24"/>
                <w:szCs w:val="24"/>
              </w:rPr>
              <w:br/>
              <w:t>Личинка II возраста</w:t>
            </w:r>
            <w:r w:rsidRPr="004A5677">
              <w:rPr>
                <w:rFonts w:ascii="Times New Roman" w:hAnsi="Times New Roman" w:cs="Times New Roman"/>
                <w:sz w:val="24"/>
                <w:szCs w:val="24"/>
              </w:rPr>
              <w:br/>
              <w:t>Личинка III возраста</w:t>
            </w:r>
            <w:r w:rsidRPr="004A5677">
              <w:rPr>
                <w:rFonts w:ascii="Times New Roman" w:hAnsi="Times New Roman" w:cs="Times New Roman"/>
                <w:sz w:val="24"/>
                <w:szCs w:val="24"/>
              </w:rPr>
              <w:br/>
              <w:t>Куколка</w:t>
            </w:r>
          </w:p>
        </w:tc>
        <w:tc>
          <w:tcPr>
            <w:tcW w:w="1112"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457</w:t>
            </w:r>
            <w:r w:rsidRPr="004A5677">
              <w:rPr>
                <w:rFonts w:ascii="Times New Roman" w:hAnsi="Times New Roman" w:cs="Times New Roman"/>
                <w:sz w:val="24"/>
                <w:szCs w:val="24"/>
              </w:rPr>
              <w:br/>
              <w:t>70</w:t>
            </w:r>
            <w:r w:rsidRPr="004A5677">
              <w:rPr>
                <w:rFonts w:ascii="Times New Roman" w:hAnsi="Times New Roman" w:cs="Times New Roman"/>
                <w:sz w:val="24"/>
                <w:szCs w:val="24"/>
              </w:rPr>
              <w:br/>
              <w:t>25</w:t>
            </w:r>
            <w:r w:rsidRPr="004A5677">
              <w:rPr>
                <w:rFonts w:ascii="Times New Roman" w:hAnsi="Times New Roman" w:cs="Times New Roman"/>
                <w:sz w:val="24"/>
                <w:szCs w:val="24"/>
              </w:rPr>
              <w:br/>
              <w:t>11</w:t>
            </w:r>
            <w:r w:rsidRPr="004A5677">
              <w:rPr>
                <w:rFonts w:ascii="Times New Roman" w:hAnsi="Times New Roman" w:cs="Times New Roman"/>
                <w:sz w:val="24"/>
                <w:szCs w:val="24"/>
              </w:rPr>
              <w:br/>
              <w:t>11</w:t>
            </w:r>
          </w:p>
        </w:tc>
        <w:tc>
          <w:tcPr>
            <w:tcW w:w="1263"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70</w:t>
            </w:r>
            <w:r w:rsidRPr="004A5677">
              <w:rPr>
                <w:rFonts w:ascii="Times New Roman" w:hAnsi="Times New Roman" w:cs="Times New Roman"/>
                <w:sz w:val="24"/>
                <w:szCs w:val="24"/>
              </w:rPr>
              <w:br/>
              <w:t>25</w:t>
            </w:r>
            <w:r w:rsidRPr="004A5677">
              <w:rPr>
                <w:rFonts w:ascii="Times New Roman" w:hAnsi="Times New Roman" w:cs="Times New Roman"/>
                <w:sz w:val="24"/>
                <w:szCs w:val="24"/>
              </w:rPr>
              <w:br/>
              <w:t>11</w:t>
            </w:r>
            <w:r w:rsidRPr="004A5677">
              <w:rPr>
                <w:rFonts w:ascii="Times New Roman" w:hAnsi="Times New Roman" w:cs="Times New Roman"/>
                <w:sz w:val="24"/>
                <w:szCs w:val="24"/>
              </w:rPr>
              <w:br/>
              <w:t>11</w:t>
            </w:r>
            <w:r w:rsidRPr="004A5677">
              <w:rPr>
                <w:rFonts w:ascii="Times New Roman" w:hAnsi="Times New Roman" w:cs="Times New Roman"/>
                <w:sz w:val="24"/>
                <w:szCs w:val="24"/>
              </w:rPr>
              <w:br/>
              <w:t>2</w:t>
            </w:r>
          </w:p>
        </w:tc>
        <w:tc>
          <w:tcPr>
            <w:tcW w:w="2261"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(457–70)/457x100=84,7</w:t>
            </w:r>
            <w:r w:rsidRPr="004A5677">
              <w:rPr>
                <w:rFonts w:ascii="Times New Roman" w:hAnsi="Times New Roman" w:cs="Times New Roman"/>
                <w:sz w:val="24"/>
                <w:szCs w:val="24"/>
              </w:rPr>
              <w:br/>
              <w:t>(70–25)/70x100=64,3</w:t>
            </w:r>
            <w:r w:rsidRPr="004A5677">
              <w:rPr>
                <w:rFonts w:ascii="Times New Roman" w:hAnsi="Times New Roman" w:cs="Times New Roman"/>
                <w:sz w:val="24"/>
                <w:szCs w:val="24"/>
              </w:rPr>
              <w:br/>
              <w:t>(25–11)/25x100=56,0</w:t>
            </w:r>
            <w:r w:rsidRPr="004A5677">
              <w:rPr>
                <w:rFonts w:ascii="Times New Roman" w:hAnsi="Times New Roman" w:cs="Times New Roman"/>
                <w:sz w:val="24"/>
                <w:szCs w:val="24"/>
              </w:rPr>
              <w:br/>
              <w:t>(11–11)/11x100=0</w:t>
            </w:r>
            <w:r w:rsidRPr="004A5677">
              <w:rPr>
                <w:rFonts w:ascii="Times New Roman" w:hAnsi="Times New Roman" w:cs="Times New Roman"/>
                <w:sz w:val="24"/>
                <w:szCs w:val="24"/>
              </w:rPr>
              <w:br/>
              <w:t>(11–2)/11x100=81,8</w:t>
            </w:r>
          </w:p>
        </w:tc>
        <w:tc>
          <w:tcPr>
            <w:tcW w:w="2326"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(457–70)/457x100=84,7</w:t>
            </w:r>
            <w:r w:rsidRPr="004A5677">
              <w:rPr>
                <w:rFonts w:ascii="Times New Roman" w:hAnsi="Times New Roman" w:cs="Times New Roman"/>
                <w:sz w:val="24"/>
                <w:szCs w:val="24"/>
              </w:rPr>
              <w:br/>
              <w:t>(457–25)/457x100=94,5</w:t>
            </w:r>
            <w:r w:rsidRPr="004A5677">
              <w:rPr>
                <w:rFonts w:ascii="Times New Roman" w:hAnsi="Times New Roman" w:cs="Times New Roman"/>
                <w:sz w:val="24"/>
                <w:szCs w:val="24"/>
              </w:rPr>
              <w:br/>
              <w:t>(457–11)/457x100=97,6</w:t>
            </w:r>
            <w:r w:rsidRPr="004A5677">
              <w:rPr>
                <w:rFonts w:ascii="Times New Roman" w:hAnsi="Times New Roman" w:cs="Times New Roman"/>
                <w:sz w:val="24"/>
                <w:szCs w:val="24"/>
              </w:rPr>
              <w:br/>
              <w:t>(457–11)/457x100=97,6</w:t>
            </w:r>
            <w:r w:rsidRPr="004A5677">
              <w:rPr>
                <w:rFonts w:ascii="Times New Roman" w:hAnsi="Times New Roman" w:cs="Times New Roman"/>
                <w:sz w:val="24"/>
                <w:szCs w:val="24"/>
              </w:rPr>
              <w:br/>
              <w:t>(457–</w:t>
            </w:r>
            <w:r w:rsidRPr="004A5677">
              <w:rPr>
                <w:rFonts w:ascii="Times New Roman" w:hAnsi="Times New Roman" w:cs="Times New Roman"/>
                <w:sz w:val="24"/>
                <w:szCs w:val="24"/>
              </w:rPr>
              <w:lastRenderedPageBreak/>
              <w:t>2)/457x100=99,6</w:t>
            </w:r>
          </w:p>
        </w:tc>
        <w:tc>
          <w:tcPr>
            <w:tcW w:w="1278" w:type="dxa"/>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15,4</w:t>
            </w:r>
            <w:r w:rsidRPr="004A5677">
              <w:rPr>
                <w:rFonts w:ascii="Times New Roman" w:hAnsi="Times New Roman" w:cs="Times New Roman"/>
                <w:sz w:val="24"/>
                <w:szCs w:val="24"/>
              </w:rPr>
              <w:br/>
              <w:t>5,5</w:t>
            </w:r>
            <w:r w:rsidRPr="004A5677">
              <w:rPr>
                <w:rFonts w:ascii="Times New Roman" w:hAnsi="Times New Roman" w:cs="Times New Roman"/>
                <w:sz w:val="24"/>
                <w:szCs w:val="24"/>
              </w:rPr>
              <w:br/>
              <w:t>2,4</w:t>
            </w:r>
            <w:r w:rsidRPr="004A5677">
              <w:rPr>
                <w:rFonts w:ascii="Times New Roman" w:hAnsi="Times New Roman" w:cs="Times New Roman"/>
                <w:sz w:val="24"/>
                <w:szCs w:val="24"/>
              </w:rPr>
              <w:br/>
              <w:t>2,4</w:t>
            </w:r>
            <w:r w:rsidRPr="004A5677">
              <w:rPr>
                <w:rFonts w:ascii="Times New Roman" w:hAnsi="Times New Roman" w:cs="Times New Roman"/>
                <w:sz w:val="24"/>
                <w:szCs w:val="24"/>
              </w:rPr>
              <w:br/>
              <w:t>0,4</w:t>
            </w:r>
          </w:p>
        </w:tc>
      </w:tr>
    </w:tbl>
    <w:p w:rsidR="004A5677" w:rsidRPr="004A5677" w:rsidRDefault="004A5677" w:rsidP="004A5677">
      <w:pPr>
        <w:pStyle w:val="5"/>
        <w:jc w:val="both"/>
        <w:rPr>
          <w:sz w:val="24"/>
          <w:szCs w:val="24"/>
        </w:rPr>
      </w:pPr>
      <w:r w:rsidRPr="004A5677">
        <w:rPr>
          <w:sz w:val="24"/>
          <w:szCs w:val="24"/>
        </w:rPr>
        <w:lastRenderedPageBreak/>
        <w:t>Кривая выживания луковой мухи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3810000" cy="2409825"/>
            <wp:effectExtent l="0" t="0" r="0" b="9525"/>
            <wp:docPr id="9" name="Рисунок 9" descr="http://bio.1september.ru/2005/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september.ru/2005/10/5.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10000" cy="2409825"/>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Сходный тип кривой выживаемости характерен для многих насекомых и других беспозвоночных, в том числе водных.</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4</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В одной популяции суслика крапчатого число зверьков перед впадением в спячку составляло 124, а после пробуждения – 92. Во второй популяции было 78 особей до впадения в спячку и 51 после пробуждения.</w:t>
      </w:r>
    </w:p>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Определите уровень смертности во время спячки в обеих популяциях суслика.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Вспомните, какие причины могут повлиять на смертность зверьков, находящихся в спячке.</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Для первой популяции смертность составила: (124–92)/124х100=26%.</w:t>
      </w:r>
      <w:r w:rsidRPr="004A5677">
        <w:rPr>
          <w:rFonts w:ascii="Times New Roman" w:hAnsi="Times New Roman" w:cs="Times New Roman"/>
          <w:sz w:val="24"/>
          <w:szCs w:val="24"/>
        </w:rPr>
        <w:br/>
        <w:t>Для второй популяции смертность составила: (78–51)/78х100=35%.</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На смертность особей суслика при спячке могут оказать влияние следующие факторы:</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слишком ранняя, затяжная или морозная зима;</w:t>
      </w:r>
      <w:r w:rsidRPr="004A5677">
        <w:rPr>
          <w:rFonts w:ascii="Times New Roman" w:hAnsi="Times New Roman" w:cs="Times New Roman"/>
          <w:sz w:val="24"/>
          <w:szCs w:val="24"/>
        </w:rPr>
        <w:br/>
        <w:t>– недостаточное количество накопленного для зимовки жира, например по причине плохого урожая кормовых растений;</w:t>
      </w:r>
      <w:r w:rsidRPr="004A5677">
        <w:rPr>
          <w:rFonts w:ascii="Times New Roman" w:hAnsi="Times New Roman" w:cs="Times New Roman"/>
          <w:sz w:val="24"/>
          <w:szCs w:val="24"/>
        </w:rPr>
        <w:br/>
        <w:t xml:space="preserve">– действие антропогенного фактора, например, глубокая осенняя вспашка земель в местах обитания зверьков.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5</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В пределах определенной территории площадь массива хвойного леса составляет 120 га, заливного луга – 180 га, огородов – 5 га и дороги – 3 га.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Продуктивность сообществ различного типа представлена в таблице</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337"/>
        <w:gridCol w:w="3338"/>
      </w:tblGrid>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Тип экологической системы (условия средней полосы)</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Средняя продуктивность, г/м</w:t>
            </w:r>
            <w:r w:rsidRPr="004A5677">
              <w:rPr>
                <w:rFonts w:ascii="Times New Roman" w:hAnsi="Times New Roman" w:cs="Times New Roman"/>
                <w:sz w:val="24"/>
                <w:szCs w:val="24"/>
                <w:vertAlign w:val="superscript"/>
              </w:rPr>
              <w:t>2</w:t>
            </w:r>
            <w:r w:rsidRPr="004A5677">
              <w:rPr>
                <w:rFonts w:ascii="Times New Roman" w:hAnsi="Times New Roman" w:cs="Times New Roman"/>
                <w:sz w:val="24"/>
                <w:szCs w:val="24"/>
              </w:rPr>
              <w:t>/год *</w:t>
            </w:r>
          </w:p>
        </w:tc>
      </w:tr>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Болото</w:t>
            </w:r>
            <w:r w:rsidRPr="004A5677">
              <w:rPr>
                <w:rFonts w:ascii="Times New Roman" w:hAnsi="Times New Roman" w:cs="Times New Roman"/>
                <w:sz w:val="24"/>
                <w:szCs w:val="24"/>
              </w:rPr>
              <w:br/>
              <w:t>Сельскохозяйственные угодья</w:t>
            </w:r>
            <w:r w:rsidRPr="004A5677">
              <w:rPr>
                <w:rFonts w:ascii="Times New Roman" w:hAnsi="Times New Roman" w:cs="Times New Roman"/>
                <w:sz w:val="24"/>
                <w:szCs w:val="24"/>
              </w:rPr>
              <w:br/>
              <w:t>Хвойный лес</w:t>
            </w:r>
            <w:r w:rsidRPr="004A5677">
              <w:rPr>
                <w:rFonts w:ascii="Times New Roman" w:hAnsi="Times New Roman" w:cs="Times New Roman"/>
                <w:sz w:val="24"/>
                <w:szCs w:val="24"/>
              </w:rPr>
              <w:br/>
              <w:t>Заливные луга</w:t>
            </w:r>
            <w:r w:rsidRPr="004A5677">
              <w:rPr>
                <w:rFonts w:ascii="Times New Roman" w:hAnsi="Times New Roman" w:cs="Times New Roman"/>
                <w:sz w:val="24"/>
                <w:szCs w:val="24"/>
              </w:rPr>
              <w:br/>
              <w:t>Широколиственный лес</w:t>
            </w:r>
          </w:p>
        </w:tc>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jc w:val="both"/>
            </w:pPr>
            <w:r w:rsidRPr="004A5677">
              <w:t>350</w:t>
            </w:r>
            <w:r w:rsidRPr="004A5677">
              <w:br/>
              <w:t>500</w:t>
            </w:r>
            <w:r w:rsidRPr="004A5677">
              <w:br/>
              <w:t>600</w:t>
            </w:r>
            <w:r w:rsidRPr="004A5677">
              <w:br/>
              <w:t>800</w:t>
            </w:r>
            <w:r w:rsidRPr="004A5677">
              <w:br/>
              <w:t>1200</w:t>
            </w:r>
          </w:p>
        </w:tc>
      </w:tr>
      <w:tr w:rsidR="004A5677" w:rsidRPr="004A5677" w:rsidTr="004A5677">
        <w:trPr>
          <w:tblCellSpacing w:w="0" w:type="dxa"/>
          <w:jc w:val="center"/>
        </w:trPr>
        <w:tc>
          <w:tcPr>
            <w:tcW w:w="5000" w:type="pct"/>
            <w:gridSpan w:val="2"/>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С учетом того, что прирост продукции в умеренной зоне происходит только в течение теплого времени года (вегетационного периода)</w:t>
            </w:r>
          </w:p>
        </w:tc>
      </w:tr>
    </w:tbl>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Рассчитайте общую величину первичной продукции для данной территории.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Какие по площади участки, полностью занятые целиком пашней или болотом, будут иметь такое же значение первичной продуктивности, что и вся данная территория?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Вспомните определение первичной продуктивности.</w:t>
      </w:r>
    </w:p>
    <w:p w:rsidR="004A5677" w:rsidRPr="004A5677" w:rsidRDefault="004A5677" w:rsidP="004A5677">
      <w:pPr>
        <w:pStyle w:val="5"/>
        <w:jc w:val="both"/>
        <w:rPr>
          <w:sz w:val="24"/>
          <w:szCs w:val="24"/>
        </w:rPr>
      </w:pPr>
      <w:bookmarkStart w:id="1" w:name="1"/>
      <w:bookmarkEnd w:id="1"/>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Пересчитаем указанные величины годовой продуктивности на площадь </w:t>
      </w:r>
      <w:proofErr w:type="spellStart"/>
      <w:r w:rsidRPr="004A5677">
        <w:rPr>
          <w:rFonts w:ascii="Times New Roman" w:hAnsi="Times New Roman" w:cs="Times New Roman"/>
          <w:sz w:val="24"/>
          <w:szCs w:val="24"/>
        </w:rPr>
        <w:t>одногогектара</w:t>
      </w:r>
      <w:proofErr w:type="spellEnd"/>
      <w:r w:rsidRPr="004A5677">
        <w:rPr>
          <w:rFonts w:ascii="Times New Roman" w:hAnsi="Times New Roman" w:cs="Times New Roman"/>
          <w:sz w:val="24"/>
          <w:szCs w:val="24"/>
        </w:rPr>
        <w:t xml:space="preserve"> (1 га = 10 000 м</w:t>
      </w:r>
      <w:r w:rsidRPr="004A5677">
        <w:rPr>
          <w:rFonts w:ascii="Times New Roman" w:hAnsi="Times New Roman" w:cs="Times New Roman"/>
          <w:sz w:val="24"/>
          <w:szCs w:val="24"/>
          <w:vertAlign w:val="superscript"/>
        </w:rPr>
        <w:t>2</w:t>
      </w:r>
      <w:r w:rsidRPr="004A5677">
        <w:rPr>
          <w:rFonts w:ascii="Times New Roman" w:hAnsi="Times New Roman" w:cs="Times New Roman"/>
          <w:sz w:val="24"/>
          <w:szCs w:val="24"/>
        </w:rPr>
        <w:t>): болото – 3,5 т; сельскохозяйственные угодья</w:t>
      </w:r>
      <w:hyperlink r:id="rId7" w:anchor="2" w:history="1">
        <w:r w:rsidRPr="004A5677">
          <w:rPr>
            <w:rStyle w:val="a3"/>
            <w:rFonts w:ascii="Times New Roman" w:hAnsi="Times New Roman" w:cs="Times New Roman"/>
            <w:sz w:val="24"/>
            <w:szCs w:val="24"/>
            <w:vertAlign w:val="superscript"/>
          </w:rPr>
          <w:t>1</w:t>
        </w:r>
      </w:hyperlink>
      <w:r w:rsidRPr="004A5677">
        <w:rPr>
          <w:rFonts w:ascii="Times New Roman" w:hAnsi="Times New Roman" w:cs="Times New Roman"/>
          <w:sz w:val="24"/>
          <w:szCs w:val="24"/>
        </w:rPr>
        <w:t xml:space="preserve"> – 5 т; хвойный лес – 6 т; заливные луга – 8 т. Первичная продукция хвойного леса составит 6х120=720 т; </w:t>
      </w:r>
      <w:r w:rsidRPr="004A5677">
        <w:rPr>
          <w:rFonts w:ascii="Times New Roman" w:hAnsi="Times New Roman" w:cs="Times New Roman"/>
          <w:sz w:val="24"/>
          <w:szCs w:val="24"/>
        </w:rPr>
        <w:br/>
        <w:t>заливного луга – 8х180=1440 т; огородов – 5х5=25 т. Для дороги величина продуктивности равна 0. Общая величина первичной продукции данной территории составит 2185 т.</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Такое же количество первичной продукции может образоваться на 2185/5=437 га (т.е. почти в 1,5 раза больше) площади, занятой исключительно пашней, или на 2185/3,5=624 га (вдвое больше) площади, занятой болотом.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Первичная продуктивность – общее количество органического вещества (биомасса надземных и подземных органов и биогенных летучих веществ), производимое продуцентами на единице пространства за единицу времени.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6</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На одном участке территории площадью 1200 га 40% площади занято массивом хвойного леса, 40% – пашней и 10% – заливным лугом; а на другом – 60% занято массивом широколиственного леса, а 40% – заливными лугами. </w:t>
      </w:r>
    </w:p>
    <w:p w:rsidR="004A5677" w:rsidRPr="004A5677" w:rsidRDefault="004A5677" w:rsidP="004A5677">
      <w:pPr>
        <w:pStyle w:val="5"/>
        <w:jc w:val="both"/>
        <w:rPr>
          <w:sz w:val="24"/>
          <w:szCs w:val="24"/>
        </w:rPr>
      </w:pPr>
      <w:r w:rsidRPr="004A5677">
        <w:rPr>
          <w:sz w:val="24"/>
          <w:szCs w:val="24"/>
        </w:rPr>
        <w:t>Задание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Пользуясь сведениями о средней продуктивности сообществ различного типа в средней полосе, приведенными в таблице в предыдущем задании, сравните первичную продуктивность двух данных участков. </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Пересчитаем указанные величины годовой продуктивности на площадь одного гектара (1 га = 10 000 м</w:t>
      </w:r>
      <w:r w:rsidRPr="004A5677">
        <w:rPr>
          <w:rFonts w:ascii="Times New Roman" w:hAnsi="Times New Roman" w:cs="Times New Roman"/>
          <w:sz w:val="24"/>
          <w:szCs w:val="24"/>
          <w:vertAlign w:val="superscript"/>
        </w:rPr>
        <w:t>2</w:t>
      </w:r>
      <w:r w:rsidRPr="004A5677">
        <w:rPr>
          <w:rFonts w:ascii="Times New Roman" w:hAnsi="Times New Roman" w:cs="Times New Roman"/>
          <w:sz w:val="24"/>
          <w:szCs w:val="24"/>
        </w:rPr>
        <w:t>): сельскохозяйственные угодья – 5 т; хвойный лес – 6 т; заливные луга – 8 т; широколиственные леса – 12 т. Определим площади, занятые сообществами различного типа на каждом участке: на первом – хвойный лес – 480 га, пашня – 480 га, заливной луг – 120 га; на втором – широколиственный лес – 720 га, заливной луг – 480 га. Величина первичной продукции с первого участка: 480х5+480х6+120х8=6240 т; со второго: 720х12+480х8=12480 т, т.е. в 2 раза выше.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7</w:t>
      </w:r>
      <w:r w:rsidRPr="004A5677">
        <w:rPr>
          <w:rFonts w:ascii="Times New Roman" w:hAnsi="Times New Roman" w:cs="Times New Roman"/>
          <w:b/>
          <w:bCs/>
          <w:sz w:val="24"/>
          <w:szCs w:val="24"/>
        </w:rPr>
        <w:t xml:space="preserve">. </w:t>
      </w:r>
      <w:r w:rsidRPr="004A5677">
        <w:rPr>
          <w:rFonts w:ascii="Times New Roman" w:hAnsi="Times New Roman" w:cs="Times New Roman"/>
          <w:sz w:val="24"/>
          <w:szCs w:val="24"/>
        </w:rPr>
        <w:t xml:space="preserve">Юные экологии провели оценку качества воды методом </w:t>
      </w:r>
      <w:proofErr w:type="spellStart"/>
      <w:r w:rsidRPr="004A5677">
        <w:rPr>
          <w:rFonts w:ascii="Times New Roman" w:hAnsi="Times New Roman" w:cs="Times New Roman"/>
          <w:sz w:val="24"/>
          <w:szCs w:val="24"/>
        </w:rPr>
        <w:t>биоиндикации</w:t>
      </w:r>
      <w:proofErr w:type="spellEnd"/>
      <w:r w:rsidRPr="004A5677">
        <w:rPr>
          <w:rFonts w:ascii="Times New Roman" w:hAnsi="Times New Roman" w:cs="Times New Roman"/>
          <w:sz w:val="24"/>
          <w:szCs w:val="24"/>
        </w:rPr>
        <w:t xml:space="preserve"> – на основе анализа сообщества водных беспозвоночных. Точки отбора проб обозначены на плане.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4876800" cy="2876550"/>
            <wp:effectExtent l="0" t="0" r="0" b="0"/>
            <wp:docPr id="8" name="Рисунок 8" descr="http://bio.1september.ru/2005/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1september.ru/2005/10/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76800" cy="2876550"/>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Полученные данные внесены в таблицу. </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3328"/>
        <w:gridCol w:w="666"/>
        <w:gridCol w:w="665"/>
        <w:gridCol w:w="665"/>
        <w:gridCol w:w="665"/>
        <w:gridCol w:w="665"/>
      </w:tblGrid>
      <w:tr w:rsidR="004A5677" w:rsidRPr="004A5677" w:rsidTr="004A5677">
        <w:trPr>
          <w:tblCellSpacing w:w="0" w:type="dxa"/>
          <w:jc w:val="center"/>
        </w:trPr>
        <w:tc>
          <w:tcPr>
            <w:tcW w:w="2500" w:type="pct"/>
            <w:vMerge w:val="restar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Оценка обилия видов-индикаторов по 3-балльной шкале</w:t>
            </w:r>
          </w:p>
        </w:tc>
        <w:tc>
          <w:tcPr>
            <w:tcW w:w="2500" w:type="pct"/>
            <w:gridSpan w:val="5"/>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Точки отбора проб воды</w:t>
            </w:r>
          </w:p>
        </w:tc>
      </w:tr>
      <w:tr w:rsidR="004A5677" w:rsidRPr="004A5677" w:rsidTr="004A567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jc w:val="both"/>
            </w:pP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5</w:t>
            </w:r>
          </w:p>
        </w:tc>
      </w:tr>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Личинки </w:t>
            </w:r>
            <w:proofErr w:type="gramStart"/>
            <w:r w:rsidRPr="004A5677">
              <w:rPr>
                <w:rFonts w:ascii="Times New Roman" w:hAnsi="Times New Roman" w:cs="Times New Roman"/>
                <w:sz w:val="24"/>
                <w:szCs w:val="24"/>
              </w:rPr>
              <w:t>поденок</w:t>
            </w:r>
            <w:r w:rsidRPr="004A5677">
              <w:rPr>
                <w:rFonts w:ascii="Times New Roman" w:hAnsi="Times New Roman" w:cs="Times New Roman"/>
                <w:sz w:val="24"/>
                <w:szCs w:val="24"/>
              </w:rPr>
              <w:br/>
              <w:t>Личинки веснянок</w:t>
            </w:r>
            <w:r w:rsidRPr="004A5677">
              <w:rPr>
                <w:rFonts w:ascii="Times New Roman" w:hAnsi="Times New Roman" w:cs="Times New Roman"/>
                <w:sz w:val="24"/>
                <w:szCs w:val="24"/>
              </w:rPr>
              <w:br/>
              <w:t>Личинки ручейников</w:t>
            </w:r>
            <w:r w:rsidRPr="004A5677">
              <w:rPr>
                <w:rFonts w:ascii="Times New Roman" w:hAnsi="Times New Roman" w:cs="Times New Roman"/>
                <w:sz w:val="24"/>
                <w:szCs w:val="24"/>
              </w:rPr>
              <w:br/>
              <w:t>Личинки стрекоз</w:t>
            </w:r>
            <w:proofErr w:type="gramEnd"/>
            <w:r w:rsidRPr="004A5677">
              <w:rPr>
                <w:rFonts w:ascii="Times New Roman" w:hAnsi="Times New Roman" w:cs="Times New Roman"/>
                <w:sz w:val="24"/>
                <w:szCs w:val="24"/>
              </w:rPr>
              <w:br/>
              <w:t>Улитковая пиявка</w:t>
            </w:r>
            <w:r w:rsidRPr="004A5677">
              <w:rPr>
                <w:rFonts w:ascii="Times New Roman" w:hAnsi="Times New Roman" w:cs="Times New Roman"/>
                <w:sz w:val="24"/>
                <w:szCs w:val="24"/>
              </w:rPr>
              <w:br/>
              <w:t xml:space="preserve">Малая ложноконская пиявка    </w:t>
            </w:r>
            <w:r w:rsidRPr="004A5677">
              <w:rPr>
                <w:rFonts w:ascii="Times New Roman" w:hAnsi="Times New Roman" w:cs="Times New Roman"/>
                <w:sz w:val="24"/>
                <w:szCs w:val="24"/>
              </w:rPr>
              <w:br/>
              <w:t>Паук серебрянка</w:t>
            </w:r>
            <w:r w:rsidRPr="004A5677">
              <w:rPr>
                <w:rFonts w:ascii="Times New Roman" w:hAnsi="Times New Roman" w:cs="Times New Roman"/>
                <w:sz w:val="24"/>
                <w:szCs w:val="24"/>
              </w:rPr>
              <w:br/>
              <w:t xml:space="preserve">Личинки комаров из семейства </w:t>
            </w:r>
            <w:proofErr w:type="spellStart"/>
            <w:r w:rsidRPr="004A5677">
              <w:rPr>
                <w:rFonts w:ascii="Times New Roman" w:hAnsi="Times New Roman" w:cs="Times New Roman"/>
                <w:sz w:val="24"/>
                <w:szCs w:val="24"/>
              </w:rPr>
              <w:t>хирономид</w:t>
            </w:r>
            <w:proofErr w:type="spellEnd"/>
            <w:r w:rsidRPr="004A5677">
              <w:rPr>
                <w:rFonts w:ascii="Times New Roman" w:hAnsi="Times New Roman" w:cs="Times New Roman"/>
                <w:sz w:val="24"/>
                <w:szCs w:val="24"/>
              </w:rPr>
              <w:t xml:space="preserve"> (мотыль)     </w:t>
            </w:r>
            <w:r w:rsidRPr="004A5677">
              <w:rPr>
                <w:rFonts w:ascii="Times New Roman" w:hAnsi="Times New Roman" w:cs="Times New Roman"/>
                <w:sz w:val="24"/>
                <w:szCs w:val="24"/>
              </w:rPr>
              <w:br/>
              <w:t>Моллюск шаровка</w:t>
            </w:r>
            <w:r w:rsidRPr="004A5677">
              <w:rPr>
                <w:rFonts w:ascii="Times New Roman" w:hAnsi="Times New Roman" w:cs="Times New Roman"/>
                <w:sz w:val="24"/>
                <w:szCs w:val="24"/>
              </w:rPr>
              <w:br/>
              <w:t>Малый прудовик</w:t>
            </w:r>
            <w:r w:rsidRPr="004A5677">
              <w:rPr>
                <w:rFonts w:ascii="Times New Roman" w:hAnsi="Times New Roman" w:cs="Times New Roman"/>
                <w:sz w:val="24"/>
                <w:szCs w:val="24"/>
              </w:rPr>
              <w:br/>
              <w:t>Черви трубочники</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w:t>
            </w:r>
            <w:r w:rsidRPr="004A5677">
              <w:rPr>
                <w:rFonts w:ascii="Times New Roman" w:hAnsi="Times New Roman" w:cs="Times New Roman"/>
                <w:sz w:val="24"/>
                <w:szCs w:val="24"/>
              </w:rPr>
              <w:br/>
              <w:t>–</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w:t>
            </w:r>
            <w:r w:rsidRPr="004A5677">
              <w:rPr>
                <w:rFonts w:ascii="Times New Roman" w:hAnsi="Times New Roman" w:cs="Times New Roman"/>
                <w:sz w:val="24"/>
                <w:szCs w:val="24"/>
              </w:rPr>
              <w:br/>
              <w:t>–</w:t>
            </w:r>
            <w:r w:rsidRPr="004A5677">
              <w:rPr>
                <w:rFonts w:ascii="Times New Roman" w:hAnsi="Times New Roman" w:cs="Times New Roman"/>
                <w:sz w:val="24"/>
                <w:szCs w:val="24"/>
              </w:rPr>
              <w:br/>
              <w:t>–</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p>
        </w:tc>
      </w:tr>
    </w:tbl>
    <w:p w:rsidR="00303B74" w:rsidRDefault="00303B74" w:rsidP="004A5677">
      <w:pPr>
        <w:pStyle w:val="5"/>
        <w:jc w:val="both"/>
        <w:rPr>
          <w:b w:val="0"/>
          <w:sz w:val="24"/>
          <w:szCs w:val="24"/>
        </w:rPr>
      </w:pPr>
    </w:p>
    <w:p w:rsidR="00303B74" w:rsidRDefault="00303B74">
      <w:pPr>
        <w:spacing w:after="160" w:line="259" w:lineRule="auto"/>
        <w:rPr>
          <w:bCs/>
          <w:i/>
          <w:iCs/>
          <w:color w:val="000000"/>
        </w:rPr>
      </w:pPr>
      <w:r>
        <w:rPr>
          <w:b/>
        </w:rPr>
        <w:br w:type="page"/>
      </w:r>
    </w:p>
    <w:p w:rsidR="004A5677" w:rsidRPr="00303B74" w:rsidRDefault="004A5677" w:rsidP="004A5677">
      <w:pPr>
        <w:pStyle w:val="5"/>
        <w:jc w:val="both"/>
        <w:rPr>
          <w:b w:val="0"/>
          <w:sz w:val="24"/>
          <w:szCs w:val="24"/>
        </w:rPr>
      </w:pPr>
      <w:r w:rsidRPr="00303B74">
        <w:rPr>
          <w:b w:val="0"/>
          <w:sz w:val="24"/>
          <w:szCs w:val="24"/>
        </w:rPr>
        <w:lastRenderedPageBreak/>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Как согласуется разнообразие встреченных видов живых организмов в пробах с местами забора проб на реке в разных точках?</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Вспомните, какие виды водных беспозвоночных способны выдерживать загрязнение воды.</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Какие основные загрязнители можно ожидать обнаружить в воде в районе точки 5.</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Наиболее чистая вода в точках 1, 2, 3, так как эти точки расположены выше по течению реки, чем объекты, загрязняющие воду, – автохозяйство и свиноферма. В этих точках наблюдается большее разнообразие видов водных беспозвоночных.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Наиболее толерантными, способными выдерживать загрязнение воды, являются черви трубочники, личинки комаров из семейства </w:t>
      </w:r>
      <w:proofErr w:type="spellStart"/>
      <w:r w:rsidRPr="004A5677">
        <w:rPr>
          <w:rFonts w:ascii="Times New Roman" w:hAnsi="Times New Roman" w:cs="Times New Roman"/>
          <w:sz w:val="24"/>
          <w:szCs w:val="24"/>
        </w:rPr>
        <w:t>хирономид</w:t>
      </w:r>
      <w:proofErr w:type="spellEnd"/>
      <w:r w:rsidRPr="004A5677">
        <w:rPr>
          <w:rFonts w:ascii="Times New Roman" w:hAnsi="Times New Roman" w:cs="Times New Roman"/>
          <w:sz w:val="24"/>
          <w:szCs w:val="24"/>
        </w:rPr>
        <w:t xml:space="preserve">, моллюск шаровка.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В районе точки 5 в воде могут быть обнаружены вещества, выбрасываемые в воду автохозяйством: масла, углеводороды топлива, аккумуляторную жидкость, охлаждающую жидкость. А также отходы свинофермы – навоз и, как следствие, повышенное содержание азотных соединений (например, мочевины), сероводород.</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8</w:t>
      </w:r>
      <w:r w:rsidRPr="004A5677">
        <w:rPr>
          <w:rFonts w:ascii="Times New Roman" w:hAnsi="Times New Roman" w:cs="Times New Roman"/>
          <w:b/>
          <w:bCs/>
          <w:sz w:val="24"/>
          <w:szCs w:val="24"/>
        </w:rPr>
        <w:t>.</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Ниже приведен план местности в окрестностях реки, где юные экологи провели оценку качества воды методом </w:t>
      </w:r>
      <w:proofErr w:type="spellStart"/>
      <w:r w:rsidRPr="004A5677">
        <w:rPr>
          <w:rFonts w:ascii="Times New Roman" w:hAnsi="Times New Roman" w:cs="Times New Roman"/>
          <w:sz w:val="24"/>
          <w:szCs w:val="24"/>
        </w:rPr>
        <w:t>биоиндикации</w:t>
      </w:r>
      <w:proofErr w:type="spellEnd"/>
      <w:r w:rsidRPr="004A5677">
        <w:rPr>
          <w:rFonts w:ascii="Times New Roman" w:hAnsi="Times New Roman" w:cs="Times New Roman"/>
          <w:sz w:val="24"/>
          <w:szCs w:val="24"/>
        </w:rPr>
        <w:t xml:space="preserve"> – на основе анализа сообщества водных беспозвоночных. Точки отбора проб воды обозначены на плане.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4905375" cy="2600325"/>
            <wp:effectExtent l="0" t="0" r="9525" b="9525"/>
            <wp:docPr id="7" name="Рисунок 7" descr="http://bio.1september.ru/2005/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1september.ru/2005/10/7.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Полученные данные внесены в таблицу. </w:t>
      </w:r>
    </w:p>
    <w:tbl>
      <w:tblPr>
        <w:tblW w:w="3500" w:type="pct"/>
        <w:jc w:val="center"/>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3328"/>
        <w:gridCol w:w="666"/>
        <w:gridCol w:w="665"/>
        <w:gridCol w:w="665"/>
        <w:gridCol w:w="665"/>
        <w:gridCol w:w="665"/>
      </w:tblGrid>
      <w:tr w:rsidR="004A5677" w:rsidRPr="004A5677" w:rsidTr="004A5677">
        <w:trPr>
          <w:tblCellSpacing w:w="0" w:type="dxa"/>
          <w:jc w:val="center"/>
        </w:trPr>
        <w:tc>
          <w:tcPr>
            <w:tcW w:w="2500" w:type="pct"/>
            <w:vMerge w:val="restar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Оценка обилия видов-индикаторов по 3-балльной шкале</w:t>
            </w:r>
          </w:p>
        </w:tc>
        <w:tc>
          <w:tcPr>
            <w:tcW w:w="2500" w:type="pct"/>
            <w:gridSpan w:val="5"/>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Точки отбора проб воды</w:t>
            </w:r>
          </w:p>
        </w:tc>
      </w:tr>
      <w:tr w:rsidR="004A5677" w:rsidRPr="004A5677" w:rsidTr="004A5677">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jc w:val="both"/>
            </w:pP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4</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5</w:t>
            </w:r>
          </w:p>
        </w:tc>
      </w:tr>
      <w:tr w:rsidR="004A5677" w:rsidRPr="004A5677" w:rsidTr="004A5677">
        <w:trPr>
          <w:tblCellSpacing w:w="0" w:type="dxa"/>
          <w:jc w:val="center"/>
        </w:trPr>
        <w:tc>
          <w:tcPr>
            <w:tcW w:w="2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 xml:space="preserve">Личинки </w:t>
            </w:r>
            <w:proofErr w:type="gramStart"/>
            <w:r w:rsidRPr="004A5677">
              <w:rPr>
                <w:rFonts w:ascii="Times New Roman" w:hAnsi="Times New Roman" w:cs="Times New Roman"/>
                <w:sz w:val="24"/>
                <w:szCs w:val="24"/>
              </w:rPr>
              <w:t>поденок</w:t>
            </w:r>
            <w:r w:rsidRPr="004A5677">
              <w:rPr>
                <w:rFonts w:ascii="Times New Roman" w:hAnsi="Times New Roman" w:cs="Times New Roman"/>
                <w:sz w:val="24"/>
                <w:szCs w:val="24"/>
              </w:rPr>
              <w:br/>
              <w:t>Личинки веснянок</w:t>
            </w:r>
            <w:r w:rsidRPr="004A5677">
              <w:rPr>
                <w:rFonts w:ascii="Times New Roman" w:hAnsi="Times New Roman" w:cs="Times New Roman"/>
                <w:sz w:val="24"/>
                <w:szCs w:val="24"/>
              </w:rPr>
              <w:br/>
              <w:t>Личинки ручейников</w:t>
            </w:r>
            <w:r w:rsidRPr="004A5677">
              <w:rPr>
                <w:rFonts w:ascii="Times New Roman" w:hAnsi="Times New Roman" w:cs="Times New Roman"/>
                <w:sz w:val="24"/>
                <w:szCs w:val="24"/>
              </w:rPr>
              <w:br/>
              <w:t>Личинки стрекоз</w:t>
            </w:r>
            <w:proofErr w:type="gramEnd"/>
            <w:r w:rsidRPr="004A5677">
              <w:rPr>
                <w:rFonts w:ascii="Times New Roman" w:hAnsi="Times New Roman" w:cs="Times New Roman"/>
                <w:sz w:val="24"/>
                <w:szCs w:val="24"/>
              </w:rPr>
              <w:br/>
              <w:t>Улитковая пиявка</w:t>
            </w:r>
            <w:r w:rsidRPr="004A5677">
              <w:rPr>
                <w:rFonts w:ascii="Times New Roman" w:hAnsi="Times New Roman" w:cs="Times New Roman"/>
                <w:sz w:val="24"/>
                <w:szCs w:val="24"/>
              </w:rPr>
              <w:br/>
              <w:t xml:space="preserve">Малая ложноконская пиявка    </w:t>
            </w:r>
            <w:r w:rsidRPr="004A5677">
              <w:rPr>
                <w:rFonts w:ascii="Times New Roman" w:hAnsi="Times New Roman" w:cs="Times New Roman"/>
                <w:sz w:val="24"/>
                <w:szCs w:val="24"/>
              </w:rPr>
              <w:br/>
              <w:t>Паук серебрянка</w:t>
            </w:r>
            <w:r w:rsidRPr="004A5677">
              <w:rPr>
                <w:rFonts w:ascii="Times New Roman" w:hAnsi="Times New Roman" w:cs="Times New Roman"/>
                <w:sz w:val="24"/>
                <w:szCs w:val="24"/>
              </w:rPr>
              <w:br/>
              <w:t xml:space="preserve">Личинки комаров из семейства </w:t>
            </w:r>
            <w:proofErr w:type="spellStart"/>
            <w:r w:rsidRPr="004A5677">
              <w:rPr>
                <w:rFonts w:ascii="Times New Roman" w:hAnsi="Times New Roman" w:cs="Times New Roman"/>
                <w:sz w:val="24"/>
                <w:szCs w:val="24"/>
              </w:rPr>
              <w:t>хирономид</w:t>
            </w:r>
            <w:proofErr w:type="spellEnd"/>
            <w:r w:rsidRPr="004A5677">
              <w:rPr>
                <w:rFonts w:ascii="Times New Roman" w:hAnsi="Times New Roman" w:cs="Times New Roman"/>
                <w:sz w:val="24"/>
                <w:szCs w:val="24"/>
              </w:rPr>
              <w:t xml:space="preserve"> (мотыль)     </w:t>
            </w:r>
            <w:r w:rsidRPr="004A5677">
              <w:rPr>
                <w:rFonts w:ascii="Times New Roman" w:hAnsi="Times New Roman" w:cs="Times New Roman"/>
                <w:sz w:val="24"/>
                <w:szCs w:val="24"/>
              </w:rPr>
              <w:br/>
              <w:t>Моллюск шаровка</w:t>
            </w:r>
            <w:r w:rsidRPr="004A5677">
              <w:rPr>
                <w:rFonts w:ascii="Times New Roman" w:hAnsi="Times New Roman" w:cs="Times New Roman"/>
                <w:sz w:val="24"/>
                <w:szCs w:val="24"/>
              </w:rPr>
              <w:br/>
              <w:t>Малый прудовик</w:t>
            </w:r>
            <w:r w:rsidRPr="004A5677">
              <w:rPr>
                <w:rFonts w:ascii="Times New Roman" w:hAnsi="Times New Roman" w:cs="Times New Roman"/>
                <w:sz w:val="24"/>
                <w:szCs w:val="24"/>
              </w:rPr>
              <w:br/>
              <w:t>Черви трубочники</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w:t>
            </w:r>
            <w:r w:rsidRPr="004A5677">
              <w:rPr>
                <w:rFonts w:ascii="Times New Roman" w:hAnsi="Times New Roman" w:cs="Times New Roman"/>
                <w:sz w:val="24"/>
                <w:szCs w:val="24"/>
              </w:rPr>
              <w:br/>
              <w:t>–</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1</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1</w:t>
            </w:r>
            <w:r w:rsidRPr="004A5677">
              <w:rPr>
                <w:rFonts w:ascii="Times New Roman" w:hAnsi="Times New Roman" w:cs="Times New Roman"/>
                <w:sz w:val="24"/>
                <w:szCs w:val="24"/>
              </w:rPr>
              <w:br/>
              <w:t>–</w:t>
            </w:r>
            <w:r w:rsidRPr="004A5677">
              <w:rPr>
                <w:rFonts w:ascii="Times New Roman" w:hAnsi="Times New Roman" w:cs="Times New Roman"/>
                <w:sz w:val="24"/>
                <w:szCs w:val="24"/>
              </w:rPr>
              <w:br/>
              <w:t>2</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1</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3</w:t>
            </w:r>
            <w:r w:rsidRPr="004A5677">
              <w:rPr>
                <w:rFonts w:ascii="Times New Roman" w:hAnsi="Times New Roman" w:cs="Times New Roman"/>
                <w:sz w:val="24"/>
                <w:szCs w:val="24"/>
              </w:rPr>
              <w:br/>
              <w:t>1</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p>
        </w:tc>
        <w:tc>
          <w:tcPr>
            <w:tcW w:w="50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r w:rsidRPr="004A5677">
              <w:rPr>
                <w:rFonts w:ascii="Times New Roman" w:hAnsi="Times New Roman" w:cs="Times New Roman"/>
                <w:sz w:val="24"/>
                <w:szCs w:val="24"/>
              </w:rPr>
              <w:br/>
              <w:t>3</w:t>
            </w:r>
            <w:r w:rsidRPr="004A5677">
              <w:rPr>
                <w:rFonts w:ascii="Times New Roman" w:hAnsi="Times New Roman" w:cs="Times New Roman"/>
                <w:sz w:val="24"/>
                <w:szCs w:val="24"/>
              </w:rPr>
              <w:br/>
              <w:t>1</w:t>
            </w:r>
            <w:r w:rsidRPr="004A5677">
              <w:rPr>
                <w:rFonts w:ascii="Times New Roman" w:hAnsi="Times New Roman" w:cs="Times New Roman"/>
                <w:sz w:val="24"/>
                <w:szCs w:val="24"/>
              </w:rPr>
              <w:br/>
            </w:r>
            <w:r w:rsidRPr="004A5677">
              <w:rPr>
                <w:rFonts w:ascii="Times New Roman" w:hAnsi="Times New Roman" w:cs="Times New Roman"/>
                <w:sz w:val="24"/>
                <w:szCs w:val="24"/>
              </w:rPr>
              <w:br/>
              <w:t>3</w:t>
            </w:r>
            <w:r w:rsidRPr="004A5677">
              <w:rPr>
                <w:rFonts w:ascii="Times New Roman" w:hAnsi="Times New Roman" w:cs="Times New Roman"/>
                <w:sz w:val="24"/>
                <w:szCs w:val="24"/>
              </w:rPr>
              <w:br/>
              <w:t>3</w:t>
            </w:r>
            <w:r w:rsidRPr="004A5677">
              <w:rPr>
                <w:rFonts w:ascii="Times New Roman" w:hAnsi="Times New Roman" w:cs="Times New Roman"/>
                <w:sz w:val="24"/>
                <w:szCs w:val="24"/>
              </w:rPr>
              <w:br/>
              <w:t>2</w:t>
            </w:r>
            <w:r w:rsidRPr="004A5677">
              <w:rPr>
                <w:rFonts w:ascii="Times New Roman" w:hAnsi="Times New Roman" w:cs="Times New Roman"/>
                <w:sz w:val="24"/>
                <w:szCs w:val="24"/>
              </w:rPr>
              <w:br/>
              <w:t>3</w:t>
            </w:r>
          </w:p>
        </w:tc>
      </w:tr>
    </w:tbl>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Основываясь на приведенных в таблице данных, соотнесите номера точек отбора проб с их возможным расположением на местности (на плане).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Вспомните, какие виды водных беспозвоночных способны выдерживать загрязнение воды.</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3. Как вы думаете, удачно ли выбрано место расположения пляжа на берегу реки? </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Исходя из результатов анализа сообщества водных беспозвоночных можно предположить, что точки забора проб располагались следующим образом:</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4905375" cy="2600325"/>
            <wp:effectExtent l="0" t="0" r="9525" b="9525"/>
            <wp:docPr id="6" name="Рисунок 6" descr="http://bio.1september.ru/2005/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1september.ru/2005/10/8.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05375" cy="2600325"/>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Наиболее толерантными, способными выдерживать загрязнение воды являются черви трубочники, личинки комаров из семейства </w:t>
      </w:r>
      <w:proofErr w:type="spellStart"/>
      <w:r w:rsidRPr="004A5677">
        <w:rPr>
          <w:rFonts w:ascii="Times New Roman" w:hAnsi="Times New Roman" w:cs="Times New Roman"/>
          <w:sz w:val="24"/>
          <w:szCs w:val="24"/>
        </w:rPr>
        <w:t>хирономид</w:t>
      </w:r>
      <w:proofErr w:type="spellEnd"/>
      <w:r w:rsidRPr="004A5677">
        <w:rPr>
          <w:rFonts w:ascii="Times New Roman" w:hAnsi="Times New Roman" w:cs="Times New Roman"/>
          <w:sz w:val="24"/>
          <w:szCs w:val="24"/>
        </w:rPr>
        <w:t>, моллюск шаровка.</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3. Расположение пляжа на реке удачно, так как он находится выше по течению реки, чем мясокомбинат и </w:t>
      </w:r>
      <w:proofErr w:type="spellStart"/>
      <w:r w:rsidRPr="004A5677">
        <w:rPr>
          <w:rFonts w:ascii="Times New Roman" w:hAnsi="Times New Roman" w:cs="Times New Roman"/>
          <w:sz w:val="24"/>
          <w:szCs w:val="24"/>
        </w:rPr>
        <w:t>биохимзавод</w:t>
      </w:r>
      <w:proofErr w:type="spellEnd"/>
      <w:r w:rsidRPr="004A5677">
        <w:rPr>
          <w:rFonts w:ascii="Times New Roman" w:hAnsi="Times New Roman" w:cs="Times New Roman"/>
          <w:sz w:val="24"/>
          <w:szCs w:val="24"/>
        </w:rPr>
        <w:t>, которые загрязняют воду различными выбросами. В точке вблизи пляжа обнаружены разнообразные водные беспозвоночные в большом обилии, что говорит об относительной чистоте воды в этом месте.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lastRenderedPageBreak/>
        <w:t xml:space="preserve">Задача </w:t>
      </w:r>
      <w:r w:rsidR="00303B74">
        <w:rPr>
          <w:rFonts w:ascii="Times New Roman" w:hAnsi="Times New Roman" w:cs="Times New Roman"/>
          <w:b/>
          <w:bCs/>
          <w:sz w:val="24"/>
          <w:szCs w:val="24"/>
        </w:rPr>
        <w:t>9</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На сегодня общее содержание углекислого газа в атмосфере Земли составляет около 1100 млрд т. За один год все растения на Земле ассимилируют почти 1 млрд т углерода и примерно столько же (вместе с гетеротрофными организмами) выделяют его в атмосферу.</w:t>
      </w:r>
    </w:p>
    <w:p w:rsidR="004A5677" w:rsidRPr="00303B74" w:rsidRDefault="004A5677" w:rsidP="004A5677">
      <w:pPr>
        <w:pStyle w:val="5"/>
        <w:jc w:val="both"/>
        <w:rPr>
          <w:b w:val="0"/>
          <w:sz w:val="24"/>
          <w:szCs w:val="24"/>
        </w:rPr>
      </w:pPr>
      <w:r w:rsidRPr="00303B74">
        <w:rPr>
          <w:b w:val="0"/>
          <w:sz w:val="24"/>
          <w:szCs w:val="24"/>
        </w:rPr>
        <w:t>Задание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Определите, за какой срок весь содержащийся в атмосфере углерод пройдет через живые организмы.</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В 44 т СО</w:t>
      </w:r>
      <w:r w:rsidRPr="004A5677">
        <w:rPr>
          <w:rFonts w:ascii="Times New Roman" w:hAnsi="Times New Roman" w:cs="Times New Roman"/>
          <w:sz w:val="24"/>
          <w:szCs w:val="24"/>
          <w:vertAlign w:val="subscript"/>
        </w:rPr>
        <w:t>2</w:t>
      </w:r>
      <w:r w:rsidRPr="004A5677">
        <w:rPr>
          <w:rFonts w:ascii="Times New Roman" w:hAnsi="Times New Roman" w:cs="Times New Roman"/>
          <w:sz w:val="24"/>
          <w:szCs w:val="24"/>
        </w:rPr>
        <w:t xml:space="preserve"> содержится 12 т углерода, следовательно в 1100 </w:t>
      </w:r>
      <w:proofErr w:type="gramStart"/>
      <w:r w:rsidRPr="004A5677">
        <w:rPr>
          <w:rFonts w:ascii="Times New Roman" w:hAnsi="Times New Roman" w:cs="Times New Roman"/>
          <w:sz w:val="24"/>
          <w:szCs w:val="24"/>
        </w:rPr>
        <w:t>млрд</w:t>
      </w:r>
      <w:proofErr w:type="gramEnd"/>
      <w:r w:rsidRPr="004A5677">
        <w:rPr>
          <w:rFonts w:ascii="Times New Roman" w:hAnsi="Times New Roman" w:cs="Times New Roman"/>
          <w:sz w:val="24"/>
          <w:szCs w:val="24"/>
        </w:rPr>
        <w:t xml:space="preserve"> т СО</w:t>
      </w:r>
      <w:r w:rsidRPr="004A5677">
        <w:rPr>
          <w:rFonts w:ascii="Times New Roman" w:hAnsi="Times New Roman" w:cs="Times New Roman"/>
          <w:sz w:val="24"/>
          <w:szCs w:val="24"/>
          <w:vertAlign w:val="subscript"/>
        </w:rPr>
        <w:t>2</w:t>
      </w:r>
      <w:r w:rsidRPr="004A5677">
        <w:rPr>
          <w:rFonts w:ascii="Times New Roman" w:hAnsi="Times New Roman" w:cs="Times New Roman"/>
          <w:sz w:val="24"/>
          <w:szCs w:val="24"/>
        </w:rPr>
        <w:t xml:space="preserve"> содержится 1100х12/44=300 млрд т углерода. Весь этот углерод «пройдет» через живые организмы за 300/1=300 лет.</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10</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Хорошо известно так называемое явление пассивного курения. Суть его в том, что от табачного дыма страдают окружающие курильщика люди, члены его семьи, даже если они сами не курят. Сегодня это явление достаточно хорошо изучено, выведена даже математическая формула (М.Т. Дмитриев), связывающая число выкуренных за час сигарет с заболеваемостью:</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С = 1 + 58(а + 0,26)К/(1 + 15К), </w:t>
      </w:r>
      <w:r w:rsidR="00303B74">
        <w:rPr>
          <w:rFonts w:ascii="Times New Roman" w:hAnsi="Times New Roman" w:cs="Times New Roman"/>
          <w:sz w:val="24"/>
          <w:szCs w:val="24"/>
        </w:rPr>
        <w:t xml:space="preserve"> </w:t>
      </w:r>
      <w:r w:rsidRPr="004A5677">
        <w:rPr>
          <w:rFonts w:ascii="Times New Roman" w:hAnsi="Times New Roman" w:cs="Times New Roman"/>
          <w:sz w:val="24"/>
          <w:szCs w:val="24"/>
        </w:rPr>
        <w:t>где</w:t>
      </w:r>
      <w:proofErr w:type="gramStart"/>
      <w:r w:rsidR="00303B74">
        <w:rPr>
          <w:rFonts w:ascii="Times New Roman" w:hAnsi="Times New Roman" w:cs="Times New Roman"/>
          <w:sz w:val="24"/>
          <w:szCs w:val="24"/>
        </w:rPr>
        <w:t xml:space="preserve"> </w:t>
      </w:r>
      <w:r w:rsidRPr="004A5677">
        <w:rPr>
          <w:rFonts w:ascii="Times New Roman" w:hAnsi="Times New Roman" w:cs="Times New Roman"/>
          <w:sz w:val="24"/>
          <w:szCs w:val="24"/>
        </w:rPr>
        <w:t>С</w:t>
      </w:r>
      <w:proofErr w:type="gramEnd"/>
      <w:r w:rsidRPr="004A5677">
        <w:rPr>
          <w:rFonts w:ascii="Times New Roman" w:hAnsi="Times New Roman" w:cs="Times New Roman"/>
          <w:sz w:val="24"/>
          <w:szCs w:val="24"/>
        </w:rPr>
        <w:t xml:space="preserve"> – снижение заболеваемости; </w:t>
      </w:r>
      <w:r w:rsidR="00303B74">
        <w:rPr>
          <w:rFonts w:ascii="Times New Roman" w:hAnsi="Times New Roman" w:cs="Times New Roman"/>
          <w:sz w:val="24"/>
          <w:szCs w:val="24"/>
        </w:rPr>
        <w:t xml:space="preserve"> </w:t>
      </w:r>
      <w:r w:rsidRPr="004A5677">
        <w:rPr>
          <w:rFonts w:ascii="Times New Roman" w:hAnsi="Times New Roman" w:cs="Times New Roman"/>
          <w:sz w:val="24"/>
          <w:szCs w:val="24"/>
        </w:rPr>
        <w:t>а – количество, выкуренных сигарет за один час;</w:t>
      </w:r>
      <w:r w:rsidR="00303B74">
        <w:rPr>
          <w:rFonts w:ascii="Times New Roman" w:hAnsi="Times New Roman" w:cs="Times New Roman"/>
          <w:sz w:val="24"/>
          <w:szCs w:val="24"/>
        </w:rPr>
        <w:t xml:space="preserve"> </w:t>
      </w:r>
      <w:r w:rsidRPr="004A5677">
        <w:rPr>
          <w:rFonts w:ascii="Times New Roman" w:hAnsi="Times New Roman" w:cs="Times New Roman"/>
          <w:sz w:val="24"/>
          <w:szCs w:val="24"/>
        </w:rPr>
        <w:t>К – коэффициент, характеризующий то или иное заболевание.</w:t>
      </w:r>
    </w:p>
    <w:p w:rsidR="004A5677" w:rsidRPr="00303B74" w:rsidRDefault="004A5677" w:rsidP="004A5677">
      <w:pPr>
        <w:pStyle w:val="5"/>
        <w:jc w:val="both"/>
        <w:rPr>
          <w:b w:val="0"/>
          <w:sz w:val="24"/>
          <w:szCs w:val="24"/>
        </w:rPr>
      </w:pPr>
      <w:r w:rsidRPr="00303B74">
        <w:rPr>
          <w:b w:val="0"/>
          <w:sz w:val="24"/>
          <w:szCs w:val="24"/>
        </w:rPr>
        <w:t>Задание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Рассчитайте, на сколько снизится заболеваемость острыми респираторными вирусными инфекциями (ОРВИ) членов семьи курильщика, выкуривающего ежедневно 3 пачки по 20 сигарет, если он бросит курить (величина</w:t>
      </w:r>
      <w:proofErr w:type="gramStart"/>
      <w:r w:rsidRPr="004A5677">
        <w:rPr>
          <w:rFonts w:ascii="Times New Roman" w:hAnsi="Times New Roman" w:cs="Times New Roman"/>
          <w:sz w:val="24"/>
          <w:szCs w:val="24"/>
        </w:rPr>
        <w:t xml:space="preserve"> К</w:t>
      </w:r>
      <w:proofErr w:type="gramEnd"/>
      <w:r w:rsidRPr="004A5677">
        <w:rPr>
          <w:rFonts w:ascii="Times New Roman" w:hAnsi="Times New Roman" w:cs="Times New Roman"/>
          <w:sz w:val="24"/>
          <w:szCs w:val="24"/>
        </w:rPr>
        <w:t xml:space="preserve"> для ОРВИ – 0,174).</w:t>
      </w:r>
    </w:p>
    <w:p w:rsidR="004A5677" w:rsidRPr="004A5677" w:rsidRDefault="004A5677" w:rsidP="004A5677">
      <w:pPr>
        <w:pStyle w:val="5"/>
        <w:jc w:val="both"/>
        <w:rPr>
          <w:sz w:val="24"/>
          <w:szCs w:val="24"/>
        </w:rPr>
      </w:pPr>
      <w:r w:rsidRPr="004A5677">
        <w:rPr>
          <w:sz w:val="24"/>
          <w:szCs w:val="24"/>
        </w:rPr>
        <w:t>Решение</w:t>
      </w:r>
    </w:p>
    <w:p w:rsidR="00303B74"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С=1+58(а+0,26)К/(1+15К), </w:t>
      </w:r>
      <w:proofErr w:type="gramStart"/>
      <w:r w:rsidRPr="004A5677">
        <w:rPr>
          <w:rFonts w:ascii="Times New Roman" w:hAnsi="Times New Roman" w:cs="Times New Roman"/>
          <w:sz w:val="24"/>
          <w:szCs w:val="24"/>
        </w:rPr>
        <w:t>где</w:t>
      </w:r>
      <w:proofErr w:type="gramEnd"/>
      <w:r w:rsidR="00303B74">
        <w:rPr>
          <w:rFonts w:ascii="Times New Roman" w:hAnsi="Times New Roman" w:cs="Times New Roman"/>
          <w:sz w:val="24"/>
          <w:szCs w:val="24"/>
        </w:rPr>
        <w:t xml:space="preserve"> </w:t>
      </w:r>
      <w:r w:rsidRPr="004A5677">
        <w:rPr>
          <w:rFonts w:ascii="Times New Roman" w:hAnsi="Times New Roman" w:cs="Times New Roman"/>
          <w:sz w:val="24"/>
          <w:szCs w:val="24"/>
        </w:rPr>
        <w:t>а = 60/24 = 2,5</w:t>
      </w:r>
    </w:p>
    <w:p w:rsidR="00303B74"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С=1+58(2,5+0,26)х</w:t>
      </w:r>
      <w:proofErr w:type="gramStart"/>
      <w:r w:rsidRPr="004A5677">
        <w:rPr>
          <w:rFonts w:ascii="Times New Roman" w:hAnsi="Times New Roman" w:cs="Times New Roman"/>
          <w:sz w:val="24"/>
          <w:szCs w:val="24"/>
        </w:rPr>
        <w:t>0</w:t>
      </w:r>
      <w:proofErr w:type="gramEnd"/>
      <w:r w:rsidRPr="004A5677">
        <w:rPr>
          <w:rFonts w:ascii="Times New Roman" w:hAnsi="Times New Roman" w:cs="Times New Roman"/>
          <w:sz w:val="24"/>
          <w:szCs w:val="24"/>
        </w:rPr>
        <w:t xml:space="preserve">,174/(1+15х0,174)=(1+27,85)/3,61=7,99.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Заболеваемость ОРВИ членов семьи курильщика снизится почти в 8 раз, если он откажется от курения.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11</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Состояние здоровья населения одной из российских областей характеризуется ухудшением демографической ситуации и ростом числа заболеваний среди населения. В таблице приведены значения, характеризующие рост заболеваемости за два года, – в целом по области и среди учащихся одной из школ. </w:t>
      </w:r>
    </w:p>
    <w:tbl>
      <w:tblPr>
        <w:tblW w:w="3906" w:type="pct"/>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337"/>
        <w:gridCol w:w="1669"/>
        <w:gridCol w:w="2443"/>
      </w:tblGrid>
      <w:tr w:rsidR="004A5677" w:rsidRPr="004A5677" w:rsidTr="00303B74">
        <w:trPr>
          <w:tblCellSpacing w:w="0" w:type="dxa"/>
          <w:jc w:val="center"/>
        </w:trPr>
        <w:tc>
          <w:tcPr>
            <w:tcW w:w="2240" w:type="pct"/>
            <w:vMerge w:val="restar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Виды заболеваний</w:t>
            </w:r>
          </w:p>
        </w:tc>
        <w:tc>
          <w:tcPr>
            <w:tcW w:w="2760" w:type="pct"/>
            <w:gridSpan w:val="2"/>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Рост заболеваемости за 2 года, %</w:t>
            </w:r>
          </w:p>
        </w:tc>
      </w:tr>
      <w:tr w:rsidR="004A5677" w:rsidRPr="004A5677" w:rsidTr="00303B74">
        <w:trPr>
          <w:tblCellSpacing w:w="0" w:type="dxa"/>
          <w:jc w:val="center"/>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jc w:val="both"/>
            </w:pPr>
          </w:p>
        </w:tc>
        <w:tc>
          <w:tcPr>
            <w:tcW w:w="112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по школе</w:t>
            </w:r>
          </w:p>
        </w:tc>
        <w:tc>
          <w:tcPr>
            <w:tcW w:w="164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по области</w:t>
            </w:r>
          </w:p>
        </w:tc>
      </w:tr>
      <w:tr w:rsidR="004A5677" w:rsidRPr="004A5677" w:rsidTr="00303B74">
        <w:trPr>
          <w:tblCellSpacing w:w="0" w:type="dxa"/>
          <w:jc w:val="center"/>
        </w:trPr>
        <w:tc>
          <w:tcPr>
            <w:tcW w:w="224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Общая заболеваемость (1) </w:t>
            </w:r>
            <w:r w:rsidRPr="004A5677">
              <w:rPr>
                <w:rFonts w:ascii="Times New Roman" w:hAnsi="Times New Roman" w:cs="Times New Roman"/>
                <w:sz w:val="24"/>
                <w:szCs w:val="24"/>
              </w:rPr>
              <w:br/>
              <w:t>Психические расстройства (2)</w:t>
            </w:r>
            <w:r w:rsidRPr="004A5677">
              <w:rPr>
                <w:rFonts w:ascii="Times New Roman" w:hAnsi="Times New Roman" w:cs="Times New Roman"/>
                <w:sz w:val="24"/>
                <w:szCs w:val="24"/>
              </w:rPr>
              <w:br/>
            </w:r>
            <w:r w:rsidRPr="004A5677">
              <w:rPr>
                <w:rFonts w:ascii="Times New Roman" w:hAnsi="Times New Roman" w:cs="Times New Roman"/>
                <w:sz w:val="24"/>
                <w:szCs w:val="24"/>
              </w:rPr>
              <w:lastRenderedPageBreak/>
              <w:t>Болезни глаз (3)</w:t>
            </w:r>
            <w:r w:rsidRPr="004A5677">
              <w:rPr>
                <w:rFonts w:ascii="Times New Roman" w:hAnsi="Times New Roman" w:cs="Times New Roman"/>
                <w:sz w:val="24"/>
                <w:szCs w:val="24"/>
              </w:rPr>
              <w:br/>
              <w:t>Болезни уха (4)</w:t>
            </w:r>
            <w:r w:rsidRPr="004A5677">
              <w:rPr>
                <w:rFonts w:ascii="Times New Roman" w:hAnsi="Times New Roman" w:cs="Times New Roman"/>
                <w:sz w:val="24"/>
                <w:szCs w:val="24"/>
              </w:rPr>
              <w:br/>
              <w:t>Болезни кожи (5)</w:t>
            </w:r>
            <w:r w:rsidRPr="004A5677">
              <w:rPr>
                <w:rFonts w:ascii="Times New Roman" w:hAnsi="Times New Roman" w:cs="Times New Roman"/>
                <w:sz w:val="24"/>
                <w:szCs w:val="24"/>
              </w:rPr>
              <w:br/>
              <w:t>Болезни эндокринной системы (6)</w:t>
            </w:r>
            <w:r w:rsidRPr="004A5677">
              <w:rPr>
                <w:rFonts w:ascii="Times New Roman" w:hAnsi="Times New Roman" w:cs="Times New Roman"/>
                <w:sz w:val="24"/>
                <w:szCs w:val="24"/>
              </w:rPr>
              <w:br/>
              <w:t xml:space="preserve">Болезни крови (7) </w:t>
            </w:r>
          </w:p>
        </w:tc>
        <w:tc>
          <w:tcPr>
            <w:tcW w:w="112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14</w:t>
            </w:r>
            <w:r w:rsidRPr="004A5677">
              <w:rPr>
                <w:rFonts w:ascii="Times New Roman" w:hAnsi="Times New Roman" w:cs="Times New Roman"/>
                <w:sz w:val="24"/>
                <w:szCs w:val="24"/>
              </w:rPr>
              <w:br/>
              <w:t>11</w:t>
            </w:r>
            <w:r w:rsidRPr="004A5677">
              <w:rPr>
                <w:rFonts w:ascii="Times New Roman" w:hAnsi="Times New Roman" w:cs="Times New Roman"/>
                <w:sz w:val="24"/>
                <w:szCs w:val="24"/>
              </w:rPr>
              <w:br/>
            </w:r>
            <w:r w:rsidRPr="004A5677">
              <w:rPr>
                <w:rFonts w:ascii="Times New Roman" w:hAnsi="Times New Roman" w:cs="Times New Roman"/>
                <w:sz w:val="24"/>
                <w:szCs w:val="24"/>
              </w:rPr>
              <w:lastRenderedPageBreak/>
              <w:t>37</w:t>
            </w:r>
            <w:r w:rsidRPr="004A5677">
              <w:rPr>
                <w:rFonts w:ascii="Times New Roman" w:hAnsi="Times New Roman" w:cs="Times New Roman"/>
                <w:sz w:val="24"/>
                <w:szCs w:val="24"/>
              </w:rPr>
              <w:br/>
              <w:t>17</w:t>
            </w:r>
            <w:r w:rsidRPr="004A5677">
              <w:rPr>
                <w:rFonts w:ascii="Times New Roman" w:hAnsi="Times New Roman" w:cs="Times New Roman"/>
                <w:sz w:val="24"/>
                <w:szCs w:val="24"/>
              </w:rPr>
              <w:br/>
              <w:t xml:space="preserve">8 </w:t>
            </w:r>
            <w:r w:rsidRPr="004A5677">
              <w:rPr>
                <w:rFonts w:ascii="Times New Roman" w:hAnsi="Times New Roman" w:cs="Times New Roman"/>
                <w:sz w:val="24"/>
                <w:szCs w:val="24"/>
              </w:rPr>
              <w:br/>
              <w:t>28</w:t>
            </w:r>
            <w:r w:rsidRPr="004A5677">
              <w:rPr>
                <w:rFonts w:ascii="Times New Roman" w:hAnsi="Times New Roman" w:cs="Times New Roman"/>
                <w:sz w:val="24"/>
                <w:szCs w:val="24"/>
              </w:rPr>
              <w:br/>
              <w:t>1</w:t>
            </w:r>
          </w:p>
        </w:tc>
        <w:tc>
          <w:tcPr>
            <w:tcW w:w="1640" w:type="pct"/>
            <w:tcBorders>
              <w:top w:val="outset" w:sz="6" w:space="0" w:color="FFFFFF"/>
              <w:left w:val="outset" w:sz="6" w:space="0" w:color="FFFFFF"/>
              <w:bottom w:val="outset" w:sz="6" w:space="0" w:color="FFFFFF"/>
              <w:right w:val="outset" w:sz="6" w:space="0" w:color="FFFFFF"/>
            </w:tcBorders>
            <w:vAlign w:val="center"/>
            <w:hideMark/>
          </w:tcPr>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lastRenderedPageBreak/>
              <w:t>29</w:t>
            </w:r>
            <w:r w:rsidRPr="004A5677">
              <w:rPr>
                <w:rFonts w:ascii="Times New Roman" w:hAnsi="Times New Roman" w:cs="Times New Roman"/>
                <w:sz w:val="24"/>
                <w:szCs w:val="24"/>
              </w:rPr>
              <w:br/>
              <w:t>18</w:t>
            </w:r>
            <w:r w:rsidRPr="004A5677">
              <w:rPr>
                <w:rFonts w:ascii="Times New Roman" w:hAnsi="Times New Roman" w:cs="Times New Roman"/>
                <w:sz w:val="24"/>
                <w:szCs w:val="24"/>
              </w:rPr>
              <w:br/>
            </w:r>
            <w:r w:rsidRPr="004A5677">
              <w:rPr>
                <w:rFonts w:ascii="Times New Roman" w:hAnsi="Times New Roman" w:cs="Times New Roman"/>
                <w:sz w:val="24"/>
                <w:szCs w:val="24"/>
              </w:rPr>
              <w:lastRenderedPageBreak/>
              <w:t>29</w:t>
            </w:r>
            <w:r w:rsidRPr="004A5677">
              <w:rPr>
                <w:rFonts w:ascii="Times New Roman" w:hAnsi="Times New Roman" w:cs="Times New Roman"/>
                <w:sz w:val="24"/>
                <w:szCs w:val="24"/>
              </w:rPr>
              <w:br/>
              <w:t>25</w:t>
            </w:r>
            <w:r w:rsidRPr="004A5677">
              <w:rPr>
                <w:rFonts w:ascii="Times New Roman" w:hAnsi="Times New Roman" w:cs="Times New Roman"/>
                <w:sz w:val="24"/>
                <w:szCs w:val="24"/>
              </w:rPr>
              <w:br/>
              <w:t>19</w:t>
            </w:r>
            <w:r w:rsidRPr="004A5677">
              <w:rPr>
                <w:rFonts w:ascii="Times New Roman" w:hAnsi="Times New Roman" w:cs="Times New Roman"/>
                <w:sz w:val="24"/>
                <w:szCs w:val="24"/>
              </w:rPr>
              <w:br/>
              <w:t>32</w:t>
            </w:r>
            <w:r w:rsidRPr="004A5677">
              <w:rPr>
                <w:rFonts w:ascii="Times New Roman" w:hAnsi="Times New Roman" w:cs="Times New Roman"/>
                <w:sz w:val="24"/>
                <w:szCs w:val="24"/>
              </w:rPr>
              <w:br/>
              <w:t>12</w:t>
            </w:r>
          </w:p>
        </w:tc>
      </w:tr>
    </w:tbl>
    <w:p w:rsidR="004A5677" w:rsidRPr="00303B74" w:rsidRDefault="004A5677" w:rsidP="004A5677">
      <w:pPr>
        <w:pStyle w:val="5"/>
        <w:jc w:val="both"/>
        <w:rPr>
          <w:b w:val="0"/>
          <w:sz w:val="24"/>
          <w:szCs w:val="24"/>
        </w:rPr>
      </w:pPr>
      <w:r w:rsidRPr="00303B74">
        <w:rPr>
          <w:b w:val="0"/>
          <w:sz w:val="24"/>
          <w:szCs w:val="24"/>
        </w:rPr>
        <w:lastRenderedPageBreak/>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На основании приведенных в таблице данных постройте диаграмму роста числа различных заболеваний у учащихся и населения области в целом.</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По каким видам заболеваемости школа превышает </w:t>
      </w:r>
      <w:proofErr w:type="spellStart"/>
      <w:r w:rsidRPr="004A5677">
        <w:rPr>
          <w:rFonts w:ascii="Times New Roman" w:hAnsi="Times New Roman" w:cs="Times New Roman"/>
          <w:sz w:val="24"/>
          <w:szCs w:val="24"/>
        </w:rPr>
        <w:t>общеобластное</w:t>
      </w:r>
      <w:proofErr w:type="spellEnd"/>
      <w:r w:rsidRPr="004A5677">
        <w:rPr>
          <w:rFonts w:ascii="Times New Roman" w:hAnsi="Times New Roman" w:cs="Times New Roman"/>
          <w:sz w:val="24"/>
          <w:szCs w:val="24"/>
        </w:rPr>
        <w:t xml:space="preserve"> значение или приближается к нему? С чем это может быть связано?</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Какие меры позволят учащимся укрепить свое здоровье?</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3810000" cy="1847850"/>
            <wp:effectExtent l="0" t="0" r="0" b="0"/>
            <wp:docPr id="5" name="Рисунок 5" descr="http://bio.1september.ru/2005/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o.1september.ru/2005/10/9.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0" cy="1847850"/>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Цифрами обозначен процент больных по школе, а цифрами со звездочками – процент больных по области.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Рост глазных заболеваний среди учащихся школы превышает областные значения, а заболевания эндокринной системы приближаются к областному показателю. Высокий процент глазных заболеваний в школе можно объяснить спецификой школьного труда – необходимостью много писать, работать с книгой или с компьютером. При этом школьники часто не соблюдают положение тетради при письме, правильную осанку, направление падающего на тетрадь или книгу света, часто сам уровень освещенности недостаточен. Болезни эндокринной системы могут возникнуть в связи с малой подвижностью учащихся (монотонный труд за партой в школе, за компьютером), нерегулярным и неполноценным питанием, могут быть предопределены на генетическом уровне.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3. Правила, позволяющие учащимся укрепить свое здоровье: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 регулярные занятия физической культурой и спортом; </w:t>
      </w:r>
      <w:r w:rsidRPr="004A5677">
        <w:rPr>
          <w:rFonts w:ascii="Times New Roman" w:hAnsi="Times New Roman" w:cs="Times New Roman"/>
          <w:sz w:val="24"/>
          <w:szCs w:val="24"/>
        </w:rPr>
        <w:br/>
        <w:t xml:space="preserve">– разумное сочетание физической и умственной нагрузки; </w:t>
      </w:r>
      <w:r w:rsidRPr="004A5677">
        <w:rPr>
          <w:rFonts w:ascii="Times New Roman" w:hAnsi="Times New Roman" w:cs="Times New Roman"/>
          <w:sz w:val="24"/>
          <w:szCs w:val="24"/>
        </w:rPr>
        <w:br/>
        <w:t xml:space="preserve">– гигиена тела, одежды, рабочего места; </w:t>
      </w:r>
      <w:r w:rsidRPr="004A5677">
        <w:rPr>
          <w:rFonts w:ascii="Times New Roman" w:hAnsi="Times New Roman" w:cs="Times New Roman"/>
          <w:sz w:val="24"/>
          <w:szCs w:val="24"/>
        </w:rPr>
        <w:br/>
      </w:r>
      <w:r w:rsidRPr="004A5677">
        <w:rPr>
          <w:rFonts w:ascii="Times New Roman" w:hAnsi="Times New Roman" w:cs="Times New Roman"/>
          <w:sz w:val="24"/>
          <w:szCs w:val="24"/>
        </w:rPr>
        <w:lastRenderedPageBreak/>
        <w:t xml:space="preserve">– соблюдение правильной осанки при письме, работе на компьютере, хорошее освещение рабочего места, правильное освещение книги, тетради; </w:t>
      </w:r>
      <w:r w:rsidRPr="004A5677">
        <w:rPr>
          <w:rFonts w:ascii="Times New Roman" w:hAnsi="Times New Roman" w:cs="Times New Roman"/>
          <w:sz w:val="24"/>
          <w:szCs w:val="24"/>
        </w:rPr>
        <w:br/>
        <w:t xml:space="preserve">– соблюдение режима дня; </w:t>
      </w:r>
      <w:r w:rsidRPr="004A5677">
        <w:rPr>
          <w:rFonts w:ascii="Times New Roman" w:hAnsi="Times New Roman" w:cs="Times New Roman"/>
          <w:sz w:val="24"/>
          <w:szCs w:val="24"/>
        </w:rPr>
        <w:br/>
        <w:t xml:space="preserve">– отказ от вредных привычек; </w:t>
      </w:r>
      <w:r w:rsidRPr="004A5677">
        <w:rPr>
          <w:rFonts w:ascii="Times New Roman" w:hAnsi="Times New Roman" w:cs="Times New Roman"/>
          <w:sz w:val="24"/>
          <w:szCs w:val="24"/>
        </w:rPr>
        <w:br/>
        <w:t xml:space="preserve">– регулярное полноценное питание по нормам; </w:t>
      </w:r>
      <w:r w:rsidRPr="004A5677">
        <w:rPr>
          <w:rFonts w:ascii="Times New Roman" w:hAnsi="Times New Roman" w:cs="Times New Roman"/>
          <w:sz w:val="24"/>
          <w:szCs w:val="24"/>
        </w:rPr>
        <w:br/>
        <w:t>– закаливание организма.</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12</w:t>
      </w:r>
      <w:r w:rsidRPr="004A5677">
        <w:rPr>
          <w:rFonts w:ascii="Times New Roman" w:hAnsi="Times New Roman" w:cs="Times New Roman"/>
          <w:b/>
          <w:bCs/>
          <w:sz w:val="24"/>
          <w:szCs w:val="24"/>
        </w:rPr>
        <w:t xml:space="preserve">. </w:t>
      </w:r>
      <w:r w:rsidRPr="004A5677">
        <w:rPr>
          <w:rFonts w:ascii="Times New Roman" w:hAnsi="Times New Roman" w:cs="Times New Roman"/>
          <w:sz w:val="24"/>
          <w:szCs w:val="24"/>
        </w:rPr>
        <w:t xml:space="preserve">На Станции кольцевания птиц отловили и пометили 300 синиц. Через две недели провели повторный отлов, поймав при этом 400 синиц, из которых 120 уже были с кольцами двухнедельной давности. </w:t>
      </w:r>
    </w:p>
    <w:p w:rsidR="004A5677" w:rsidRPr="00303B74" w:rsidRDefault="004A5677" w:rsidP="004A5677">
      <w:pPr>
        <w:pStyle w:val="5"/>
        <w:jc w:val="both"/>
        <w:rPr>
          <w:b w:val="0"/>
          <w:sz w:val="24"/>
          <w:szCs w:val="24"/>
        </w:rPr>
      </w:pPr>
      <w:r w:rsidRPr="00303B74">
        <w:rPr>
          <w:b w:val="0"/>
          <w:sz w:val="24"/>
          <w:szCs w:val="24"/>
        </w:rPr>
        <w:t>Задание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Определите, какова численность популяции синиц на исследуемой территории, если допустить, что первоначально окольцованные птицы распределились среди них равномерно. </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Доля меченых синиц во втором улове (30%) примерно соответствует их доле в популяции в целом. Приняв общую численность популяции за </w:t>
      </w:r>
      <w:r w:rsidRPr="004A5677">
        <w:rPr>
          <w:rFonts w:ascii="Times New Roman" w:hAnsi="Times New Roman" w:cs="Times New Roman"/>
          <w:i/>
          <w:iCs/>
          <w:sz w:val="24"/>
          <w:szCs w:val="24"/>
        </w:rPr>
        <w:t>x</w:t>
      </w:r>
      <w:r w:rsidRPr="004A5677">
        <w:rPr>
          <w:rFonts w:ascii="Times New Roman" w:hAnsi="Times New Roman" w:cs="Times New Roman"/>
          <w:sz w:val="24"/>
          <w:szCs w:val="24"/>
        </w:rPr>
        <w:t>, получим соотношение: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120/400=300/</w:t>
      </w:r>
      <w:r w:rsidRPr="004A5677">
        <w:rPr>
          <w:rFonts w:ascii="Times New Roman" w:hAnsi="Times New Roman" w:cs="Times New Roman"/>
          <w:i/>
          <w:iCs/>
          <w:sz w:val="24"/>
          <w:szCs w:val="24"/>
        </w:rPr>
        <w:t>x</w:t>
      </w:r>
      <w:r w:rsidRPr="004A5677">
        <w:rPr>
          <w:rFonts w:ascii="Times New Roman" w:hAnsi="Times New Roman" w:cs="Times New Roman"/>
          <w:sz w:val="24"/>
          <w:szCs w:val="24"/>
        </w:rPr>
        <w:t xml:space="preserve">, откуда </w:t>
      </w:r>
      <w:r w:rsidRPr="004A5677">
        <w:rPr>
          <w:rFonts w:ascii="Times New Roman" w:hAnsi="Times New Roman" w:cs="Times New Roman"/>
          <w:i/>
          <w:iCs/>
          <w:sz w:val="24"/>
          <w:szCs w:val="24"/>
        </w:rPr>
        <w:t>x</w:t>
      </w:r>
      <w:r w:rsidRPr="004A5677">
        <w:rPr>
          <w:rFonts w:ascii="Times New Roman" w:hAnsi="Times New Roman" w:cs="Times New Roman"/>
          <w:sz w:val="24"/>
          <w:szCs w:val="24"/>
        </w:rPr>
        <w:t xml:space="preserve">=300х400/120=1000.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Общая численность популяции составляет примерно 1000 особей.</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13</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Ниже приведены данные, отражающие темпы исчезновения видов птиц на Земле за последние 300 лет.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1700–1749 – исчезло 6 видов</w:t>
      </w:r>
      <w:r w:rsidRPr="004A5677">
        <w:rPr>
          <w:rFonts w:ascii="Times New Roman" w:hAnsi="Times New Roman" w:cs="Times New Roman"/>
          <w:sz w:val="24"/>
          <w:szCs w:val="24"/>
        </w:rPr>
        <w:br/>
        <w:t>1750–1799 – 10 видов</w:t>
      </w:r>
      <w:r w:rsidRPr="004A5677">
        <w:rPr>
          <w:rFonts w:ascii="Times New Roman" w:hAnsi="Times New Roman" w:cs="Times New Roman"/>
          <w:sz w:val="24"/>
          <w:szCs w:val="24"/>
        </w:rPr>
        <w:br/>
        <w:t>1800–1849 – 15 видов</w:t>
      </w:r>
      <w:r w:rsidRPr="004A5677">
        <w:rPr>
          <w:rFonts w:ascii="Times New Roman" w:hAnsi="Times New Roman" w:cs="Times New Roman"/>
          <w:sz w:val="24"/>
          <w:szCs w:val="24"/>
        </w:rPr>
        <w:br/>
        <w:t>1850–1899 – 26 видов</w:t>
      </w:r>
      <w:r w:rsidRPr="004A5677">
        <w:rPr>
          <w:rFonts w:ascii="Times New Roman" w:hAnsi="Times New Roman" w:cs="Times New Roman"/>
          <w:sz w:val="24"/>
          <w:szCs w:val="24"/>
        </w:rPr>
        <w:br/>
        <w:t>1900–1949 – 33 вида</w:t>
      </w:r>
      <w:r w:rsidRPr="004A5677">
        <w:rPr>
          <w:rFonts w:ascii="Times New Roman" w:hAnsi="Times New Roman" w:cs="Times New Roman"/>
          <w:sz w:val="24"/>
          <w:szCs w:val="24"/>
        </w:rPr>
        <w:br/>
        <w:t>1950–2000 – 37 видов</w:t>
      </w:r>
    </w:p>
    <w:p w:rsidR="004A5677" w:rsidRPr="00303B74" w:rsidRDefault="004A5677" w:rsidP="004A5677">
      <w:pPr>
        <w:pStyle w:val="5"/>
        <w:jc w:val="both"/>
        <w:rPr>
          <w:b w:val="0"/>
          <w:sz w:val="24"/>
          <w:szCs w:val="24"/>
        </w:rPr>
      </w:pPr>
      <w:r w:rsidRPr="00303B74">
        <w:rPr>
          <w:b w:val="0"/>
          <w:sz w:val="24"/>
          <w:szCs w:val="24"/>
        </w:rPr>
        <w:t>Задание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Постройте диаграмму, позволяющую наглядно представить приведенные данные. Какова общая тенденция исчезновения птиц за последние 100 лет?</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Приведите примеры вымерших видов птиц. </w:t>
      </w:r>
    </w:p>
    <w:p w:rsidR="00303B74" w:rsidRDefault="00303B74">
      <w:pPr>
        <w:spacing w:after="160" w:line="259" w:lineRule="auto"/>
        <w:rPr>
          <w:b/>
          <w:bCs/>
          <w:i/>
          <w:iCs/>
          <w:color w:val="000000"/>
        </w:rPr>
      </w:pPr>
      <w:r>
        <w:br w:type="page"/>
      </w:r>
    </w:p>
    <w:p w:rsidR="004A5677" w:rsidRPr="004A5677" w:rsidRDefault="004A5677" w:rsidP="004A5677">
      <w:pPr>
        <w:pStyle w:val="5"/>
        <w:jc w:val="both"/>
        <w:rPr>
          <w:sz w:val="24"/>
          <w:szCs w:val="24"/>
        </w:rPr>
      </w:pPr>
      <w:r w:rsidRPr="004A5677">
        <w:rPr>
          <w:sz w:val="24"/>
          <w:szCs w:val="24"/>
        </w:rPr>
        <w:lastRenderedPageBreak/>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4857750" cy="2524125"/>
            <wp:effectExtent l="0" t="0" r="0" b="9525"/>
            <wp:docPr id="4" name="Рисунок 4" descr="http://bio.1september.ru/2005/1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o.1september.ru/2005/10/10.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7750" cy="2524125"/>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За последние 100 лет наметилась в постоянному увеличению исчезновению видов птиц. Если в ближайшем будущем человек не предпримет мер по восстановлению численности редких видов птиц, завтра его соседями по планете могут оказаться лишь крысы, мыши и тараканы.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К вымершим птицам относятся странствующий голубь, дронт, бескрылая гагарка, </w:t>
      </w:r>
      <w:proofErr w:type="spellStart"/>
      <w:r w:rsidRPr="004A5677">
        <w:rPr>
          <w:rFonts w:ascii="Times New Roman" w:hAnsi="Times New Roman" w:cs="Times New Roman"/>
          <w:sz w:val="24"/>
          <w:szCs w:val="24"/>
        </w:rPr>
        <w:t>стеллеров</w:t>
      </w:r>
      <w:proofErr w:type="spellEnd"/>
      <w:r w:rsidRPr="004A5677">
        <w:rPr>
          <w:rFonts w:ascii="Times New Roman" w:hAnsi="Times New Roman" w:cs="Times New Roman"/>
          <w:sz w:val="24"/>
          <w:szCs w:val="24"/>
        </w:rPr>
        <w:t xml:space="preserve"> баклан, </w:t>
      </w:r>
      <w:proofErr w:type="spellStart"/>
      <w:r w:rsidRPr="004A5677">
        <w:rPr>
          <w:rFonts w:ascii="Times New Roman" w:hAnsi="Times New Roman" w:cs="Times New Roman"/>
          <w:sz w:val="24"/>
          <w:szCs w:val="24"/>
        </w:rPr>
        <w:t>лабрадорская</w:t>
      </w:r>
      <w:proofErr w:type="spellEnd"/>
      <w:r w:rsidRPr="004A5677">
        <w:rPr>
          <w:rFonts w:ascii="Times New Roman" w:hAnsi="Times New Roman" w:cs="Times New Roman"/>
          <w:sz w:val="24"/>
          <w:szCs w:val="24"/>
        </w:rPr>
        <w:t xml:space="preserve"> гага и другие.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14</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Одна из экологических проблем Черного моря заключается в накоплении сероводорода в глубинных слоях воды. Это результат жизнедеятельности сульфатвосстанавливающих бактерий. Происходящий процесс можно условно выразить схемой:</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3086100" cy="466064"/>
            <wp:effectExtent l="0" t="0" r="0" b="0"/>
            <wp:docPr id="3" name="Рисунок 3" descr="http://bio.1september.ru/2005/1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o.1september.ru/2005/10/12.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86535" cy="466130"/>
                    </a:xfrm>
                    <a:prstGeom prst="rect">
                      <a:avLst/>
                    </a:prstGeom>
                    <a:noFill/>
                    <a:ln>
                      <a:noFill/>
                    </a:ln>
                  </pic:spPr>
                </pic:pic>
              </a:graphicData>
            </a:graphic>
          </wp:inline>
        </w:drawing>
      </w:r>
    </w:p>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1. Рассчитайте объем сероводорода (нормальные условия), образующегося при восстановлении 2,5 кг сульфата кальция, содержащего 20% посторонних примесей.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Подумайте, в чем заключается опасность накопления сероводорода в глубине Черного моря?</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Масса примесей в исходном сульфате кальция составляет 2,5х20/100=0,5 кг. Масса собственно сульфата кальция: 2,5 – 0,5 = 2 кг. Произведем расчет по уравнению реакции: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lastRenderedPageBreak/>
        <w:drawing>
          <wp:inline distT="0" distB="0" distL="0" distR="0">
            <wp:extent cx="2828925" cy="1619788"/>
            <wp:effectExtent l="0" t="0" r="0" b="0"/>
            <wp:docPr id="2" name="Рисунок 2" descr="http://bio.1september.ru/2005/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o.1september.ru/2005/10/13.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28925" cy="1619788"/>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Сероводород ядовит для живых организмов. Глубинные слои плохо перемешиваются, и здесь создается очень высокая концентрация этого газа. Кроме того, сероводород окисляется, забирая из воды кислород, что ведет к замору, особенно донных, ведущих прикрепленный образ жизни живых существ.</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b/>
          <w:bCs/>
          <w:sz w:val="24"/>
          <w:szCs w:val="24"/>
        </w:rPr>
        <w:t xml:space="preserve">Задача </w:t>
      </w:r>
      <w:r w:rsidR="00303B74">
        <w:rPr>
          <w:rFonts w:ascii="Times New Roman" w:hAnsi="Times New Roman" w:cs="Times New Roman"/>
          <w:b/>
          <w:bCs/>
          <w:sz w:val="24"/>
          <w:szCs w:val="24"/>
        </w:rPr>
        <w:t>15</w:t>
      </w:r>
      <w:r w:rsidRPr="004A5677">
        <w:rPr>
          <w:rFonts w:ascii="Times New Roman" w:hAnsi="Times New Roman" w:cs="Times New Roman"/>
          <w:b/>
          <w:bCs/>
          <w:sz w:val="24"/>
          <w:szCs w:val="24"/>
        </w:rPr>
        <w:t>.</w:t>
      </w:r>
      <w:r w:rsidRPr="004A5677">
        <w:rPr>
          <w:rFonts w:ascii="Times New Roman" w:hAnsi="Times New Roman" w:cs="Times New Roman"/>
          <w:sz w:val="24"/>
          <w:szCs w:val="24"/>
        </w:rPr>
        <w:t xml:space="preserve"> В 1859 г. австралийский фермер завез на континент 6 пар кроликов, через 6 лет их численность стала равна 2 млн, а к 1930 г. их насчитывалось 750 млн. В 1950 г. человеку удалось уничтожить 90% популяции кроликов при помощи специального вирусного заболевания. </w:t>
      </w:r>
    </w:p>
    <w:p w:rsidR="004A5677" w:rsidRPr="00303B74" w:rsidRDefault="004A5677" w:rsidP="004A5677">
      <w:pPr>
        <w:pStyle w:val="5"/>
        <w:jc w:val="both"/>
        <w:rPr>
          <w:b w:val="0"/>
          <w:sz w:val="24"/>
          <w:szCs w:val="24"/>
        </w:rPr>
      </w:pPr>
      <w:r w:rsidRPr="00303B74">
        <w:rPr>
          <w:b w:val="0"/>
          <w:sz w:val="24"/>
          <w:szCs w:val="24"/>
        </w:rPr>
        <w:t>Задания</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Постройте кривую роста численности кроликов в Австралии.</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2. Почему за сравнительно небольшой период времени численность кроликов возросла так сильно? К каким экологическим последствиям это привело?</w:t>
      </w:r>
    </w:p>
    <w:p w:rsidR="004A5677" w:rsidRPr="004A5677" w:rsidRDefault="004A5677" w:rsidP="004A5677">
      <w:pPr>
        <w:pStyle w:val="5"/>
        <w:jc w:val="both"/>
        <w:rPr>
          <w:sz w:val="24"/>
          <w:szCs w:val="24"/>
        </w:rPr>
      </w:pPr>
      <w:r w:rsidRPr="004A5677">
        <w:rPr>
          <w:sz w:val="24"/>
          <w:szCs w:val="24"/>
        </w:rPr>
        <w:t>Решение</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1. К 1950 г. осталось 10%, т.е. 75 млн кроликов. Построить в линейном масштабе кривую изменения численности кроликов от единиц до сотен миллионов невозможно. Воспользуемся для этого значениями десятичных логарифмов приведенных величин: lg12=1,1; lg2</w:t>
      </w:r>
      <w:r w:rsidRPr="004A5677">
        <w:rPr>
          <w:rFonts w:ascii="Times New Roman" w:hAnsi="Times New Roman" w:cs="Times New Roman"/>
          <w:b/>
          <w:bCs/>
          <w:sz w:val="24"/>
          <w:szCs w:val="24"/>
          <w:vertAlign w:val="superscript"/>
        </w:rPr>
        <w:t>.</w:t>
      </w:r>
      <w:r w:rsidRPr="004A5677">
        <w:rPr>
          <w:rFonts w:ascii="Times New Roman" w:hAnsi="Times New Roman" w:cs="Times New Roman"/>
          <w:sz w:val="24"/>
          <w:szCs w:val="24"/>
        </w:rPr>
        <w:t>10</w:t>
      </w:r>
      <w:r w:rsidRPr="004A5677">
        <w:rPr>
          <w:rFonts w:ascii="Times New Roman" w:hAnsi="Times New Roman" w:cs="Times New Roman"/>
          <w:sz w:val="24"/>
          <w:szCs w:val="24"/>
          <w:vertAlign w:val="superscript"/>
        </w:rPr>
        <w:t>6</w:t>
      </w:r>
      <w:r w:rsidRPr="004A5677">
        <w:rPr>
          <w:rFonts w:ascii="Times New Roman" w:hAnsi="Times New Roman" w:cs="Times New Roman"/>
          <w:sz w:val="24"/>
          <w:szCs w:val="24"/>
        </w:rPr>
        <w:t>=6,3; lg750</w:t>
      </w:r>
      <w:r w:rsidRPr="004A5677">
        <w:rPr>
          <w:rFonts w:ascii="Times New Roman" w:hAnsi="Times New Roman" w:cs="Times New Roman"/>
          <w:b/>
          <w:bCs/>
          <w:sz w:val="24"/>
          <w:szCs w:val="24"/>
          <w:vertAlign w:val="superscript"/>
        </w:rPr>
        <w:t>.</w:t>
      </w:r>
      <w:r w:rsidRPr="004A5677">
        <w:rPr>
          <w:rFonts w:ascii="Times New Roman" w:hAnsi="Times New Roman" w:cs="Times New Roman"/>
          <w:sz w:val="24"/>
          <w:szCs w:val="24"/>
        </w:rPr>
        <w:t>10</w:t>
      </w:r>
      <w:r w:rsidRPr="004A5677">
        <w:rPr>
          <w:rFonts w:ascii="Times New Roman" w:hAnsi="Times New Roman" w:cs="Times New Roman"/>
          <w:sz w:val="24"/>
          <w:szCs w:val="24"/>
          <w:vertAlign w:val="superscript"/>
        </w:rPr>
        <w:t>6</w:t>
      </w:r>
      <w:r w:rsidRPr="004A5677">
        <w:rPr>
          <w:rFonts w:ascii="Times New Roman" w:hAnsi="Times New Roman" w:cs="Times New Roman"/>
          <w:sz w:val="24"/>
          <w:szCs w:val="24"/>
        </w:rPr>
        <w:t>=8,9; lg75</w:t>
      </w:r>
      <w:r w:rsidRPr="004A5677">
        <w:rPr>
          <w:rFonts w:ascii="Times New Roman" w:hAnsi="Times New Roman" w:cs="Times New Roman"/>
          <w:b/>
          <w:bCs/>
          <w:sz w:val="24"/>
          <w:szCs w:val="24"/>
          <w:vertAlign w:val="superscript"/>
        </w:rPr>
        <w:t>.</w:t>
      </w:r>
      <w:r w:rsidRPr="004A5677">
        <w:rPr>
          <w:rFonts w:ascii="Times New Roman" w:hAnsi="Times New Roman" w:cs="Times New Roman"/>
          <w:sz w:val="24"/>
          <w:szCs w:val="24"/>
        </w:rPr>
        <w:t>10</w:t>
      </w:r>
      <w:r w:rsidRPr="004A5677">
        <w:rPr>
          <w:rFonts w:ascii="Times New Roman" w:hAnsi="Times New Roman" w:cs="Times New Roman"/>
          <w:sz w:val="24"/>
          <w:szCs w:val="24"/>
          <w:vertAlign w:val="superscript"/>
        </w:rPr>
        <w:t>6</w:t>
      </w:r>
      <w:r w:rsidRPr="004A5677">
        <w:rPr>
          <w:rFonts w:ascii="Times New Roman" w:hAnsi="Times New Roman" w:cs="Times New Roman"/>
          <w:sz w:val="24"/>
          <w:szCs w:val="24"/>
        </w:rPr>
        <w:t xml:space="preserve">=7,9. </w:t>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noProof/>
          <w:sz w:val="24"/>
          <w:szCs w:val="24"/>
        </w:rPr>
        <w:drawing>
          <wp:inline distT="0" distB="0" distL="0" distR="0">
            <wp:extent cx="3810000" cy="2400300"/>
            <wp:effectExtent l="0" t="0" r="0" b="0"/>
            <wp:docPr id="1" name="Рисунок 1" descr="http://bio.1september.ru/2005/1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1september.ru/2005/10/11.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4A5677" w:rsidRPr="004A5677" w:rsidRDefault="004A5677" w:rsidP="004A5677">
      <w:pPr>
        <w:pStyle w:val="a4"/>
        <w:jc w:val="both"/>
        <w:rPr>
          <w:rFonts w:ascii="Times New Roman" w:hAnsi="Times New Roman" w:cs="Times New Roman"/>
          <w:sz w:val="24"/>
          <w:szCs w:val="24"/>
        </w:rPr>
      </w:pPr>
      <w:r w:rsidRPr="004A5677">
        <w:rPr>
          <w:rFonts w:ascii="Times New Roman" w:hAnsi="Times New Roman" w:cs="Times New Roman"/>
          <w:sz w:val="24"/>
          <w:szCs w:val="24"/>
        </w:rPr>
        <w:t xml:space="preserve">2. Вселение каких-либо видов живых существ в местность, где они ранее не обитали, с целью обогащения местной флоры или фауны, называется интродукцией. В данном случае интродукция осуществлялась неграмотно с точки зрения законов экологии. На континенте </w:t>
      </w:r>
      <w:r w:rsidRPr="004A5677">
        <w:rPr>
          <w:rFonts w:ascii="Times New Roman" w:hAnsi="Times New Roman" w:cs="Times New Roman"/>
          <w:sz w:val="24"/>
          <w:szCs w:val="24"/>
        </w:rPr>
        <w:lastRenderedPageBreak/>
        <w:t>не оказалось хищников, способных ограничивать численность кроликов, и в то же время было достаточно корма для этих зверьков, и идеально подходили условия окружающей среды. Поэтому кролики так сильно размножились. В результате они съели почти все травянистые наземные растения, и стали составлять конкуренцию домашнему скоту, поедая те же растения, что и овцы, козы, крупный рогатый скот на пастбищах.</w:t>
      </w:r>
    </w:p>
    <w:p w:rsidR="004A5677" w:rsidRPr="004A5677" w:rsidRDefault="007E7AEA" w:rsidP="004A5677">
      <w:pPr>
        <w:jc w:val="both"/>
      </w:pPr>
      <w:bookmarkStart w:id="2" w:name="2"/>
      <w:bookmarkEnd w:id="2"/>
      <w:r>
        <w:pict>
          <v:rect id="_x0000_i1025" style="width:233.9pt;height:.75pt" o:hrpct="500" o:hrstd="t" o:hrnoshade="t" o:hr="t" fillcolor="olive" stroked="f"/>
        </w:pict>
      </w:r>
    </w:p>
    <w:p w:rsidR="004A5677" w:rsidRPr="004A5677" w:rsidRDefault="007E7AEA" w:rsidP="004A5677">
      <w:pPr>
        <w:pStyle w:val="a4"/>
        <w:jc w:val="both"/>
        <w:rPr>
          <w:rFonts w:ascii="Times New Roman" w:hAnsi="Times New Roman" w:cs="Times New Roman"/>
          <w:sz w:val="24"/>
          <w:szCs w:val="24"/>
        </w:rPr>
      </w:pPr>
      <w:hyperlink r:id="rId24" w:anchor="1" w:history="1">
        <w:r w:rsidR="004A5677" w:rsidRPr="004A5677">
          <w:rPr>
            <w:rStyle w:val="a3"/>
            <w:rFonts w:ascii="Times New Roman" w:hAnsi="Times New Roman" w:cs="Times New Roman"/>
            <w:sz w:val="24"/>
            <w:szCs w:val="24"/>
            <w:vertAlign w:val="superscript"/>
          </w:rPr>
          <w:t>1</w:t>
        </w:r>
      </w:hyperlink>
      <w:r w:rsidR="004A5677" w:rsidRPr="004A5677">
        <w:rPr>
          <w:rFonts w:ascii="Times New Roman" w:hAnsi="Times New Roman" w:cs="Times New Roman"/>
          <w:sz w:val="24"/>
          <w:szCs w:val="24"/>
        </w:rPr>
        <w:t xml:space="preserve"> Разумеется, общая продуктивность сельскохозяйственных угодий не равна величине снимаемого урожая, т.е. той части продукции, которая может быть использована человеком.</w:t>
      </w:r>
    </w:p>
    <w:p w:rsidR="001C77FD" w:rsidRPr="004A5677" w:rsidRDefault="004A5677" w:rsidP="004A5677">
      <w:pPr>
        <w:jc w:val="both"/>
      </w:pPr>
      <w:r w:rsidRPr="004A5677">
        <w:t> </w:t>
      </w:r>
    </w:p>
    <w:sectPr w:rsidR="001C77FD" w:rsidRPr="004A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77"/>
    <w:rsid w:val="001C77FD"/>
    <w:rsid w:val="0028333D"/>
    <w:rsid w:val="00303B74"/>
    <w:rsid w:val="004A5677"/>
    <w:rsid w:val="007E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5677"/>
    <w:pPr>
      <w:spacing w:before="100" w:beforeAutospacing="1" w:after="100" w:afterAutospacing="1"/>
      <w:jc w:val="center"/>
      <w:outlineLvl w:val="0"/>
    </w:pPr>
    <w:rPr>
      <w:rFonts w:ascii="Arial" w:hAnsi="Arial" w:cs="Arial"/>
      <w:color w:val="885F4A"/>
      <w:kern w:val="36"/>
      <w:sz w:val="40"/>
      <w:szCs w:val="40"/>
    </w:rPr>
  </w:style>
  <w:style w:type="paragraph" w:styleId="5">
    <w:name w:val="heading 5"/>
    <w:basedOn w:val="a"/>
    <w:link w:val="50"/>
    <w:unhideWhenUsed/>
    <w:qFormat/>
    <w:rsid w:val="004A5677"/>
    <w:pPr>
      <w:spacing w:before="100" w:beforeAutospacing="1" w:after="100" w:afterAutospacing="1"/>
      <w:outlineLvl w:val="4"/>
    </w:pPr>
    <w:rP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677"/>
    <w:rPr>
      <w:rFonts w:ascii="Arial" w:eastAsia="Times New Roman" w:hAnsi="Arial" w:cs="Arial"/>
      <w:color w:val="885F4A"/>
      <w:kern w:val="36"/>
      <w:sz w:val="40"/>
      <w:szCs w:val="40"/>
      <w:lang w:eastAsia="ru-RU"/>
    </w:rPr>
  </w:style>
  <w:style w:type="character" w:customStyle="1" w:styleId="50">
    <w:name w:val="Заголовок 5 Знак"/>
    <w:basedOn w:val="a0"/>
    <w:link w:val="5"/>
    <w:rsid w:val="004A5677"/>
    <w:rPr>
      <w:rFonts w:ascii="Times New Roman" w:eastAsia="Times New Roman" w:hAnsi="Times New Roman" w:cs="Times New Roman"/>
      <w:b/>
      <w:bCs/>
      <w:i/>
      <w:iCs/>
      <w:color w:val="000000"/>
      <w:sz w:val="20"/>
      <w:szCs w:val="20"/>
      <w:lang w:eastAsia="ru-RU"/>
    </w:rPr>
  </w:style>
  <w:style w:type="character" w:styleId="a3">
    <w:name w:val="Hyperlink"/>
    <w:basedOn w:val="a0"/>
    <w:semiHidden/>
    <w:unhideWhenUsed/>
    <w:rsid w:val="004A5677"/>
    <w:rPr>
      <w:color w:val="6C0000"/>
      <w:u w:val="single"/>
    </w:rPr>
  </w:style>
  <w:style w:type="paragraph" w:styleId="a4">
    <w:name w:val="Normal (Web)"/>
    <w:basedOn w:val="a"/>
    <w:semiHidden/>
    <w:unhideWhenUsed/>
    <w:rsid w:val="004A5677"/>
    <w:pPr>
      <w:spacing w:before="100" w:beforeAutospacing="1" w:after="100" w:afterAutospacing="1"/>
    </w:pPr>
    <w:rPr>
      <w:rFonts w:ascii="Arial" w:hAnsi="Arial" w:cs="Arial"/>
      <w:sz w:val="20"/>
      <w:szCs w:val="20"/>
    </w:rPr>
  </w:style>
  <w:style w:type="paragraph" w:styleId="a5">
    <w:name w:val="Balloon Text"/>
    <w:basedOn w:val="a"/>
    <w:link w:val="a6"/>
    <w:uiPriority w:val="99"/>
    <w:semiHidden/>
    <w:unhideWhenUsed/>
    <w:rsid w:val="00303B74"/>
    <w:rPr>
      <w:rFonts w:ascii="Tahoma" w:hAnsi="Tahoma" w:cs="Tahoma"/>
      <w:sz w:val="16"/>
      <w:szCs w:val="16"/>
    </w:rPr>
  </w:style>
  <w:style w:type="character" w:customStyle="1" w:styleId="a6">
    <w:name w:val="Текст выноски Знак"/>
    <w:basedOn w:val="a0"/>
    <w:link w:val="a5"/>
    <w:uiPriority w:val="99"/>
    <w:semiHidden/>
    <w:rsid w:val="00303B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67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A5677"/>
    <w:pPr>
      <w:spacing w:before="100" w:beforeAutospacing="1" w:after="100" w:afterAutospacing="1"/>
      <w:jc w:val="center"/>
      <w:outlineLvl w:val="0"/>
    </w:pPr>
    <w:rPr>
      <w:rFonts w:ascii="Arial" w:hAnsi="Arial" w:cs="Arial"/>
      <w:color w:val="885F4A"/>
      <w:kern w:val="36"/>
      <w:sz w:val="40"/>
      <w:szCs w:val="40"/>
    </w:rPr>
  </w:style>
  <w:style w:type="paragraph" w:styleId="5">
    <w:name w:val="heading 5"/>
    <w:basedOn w:val="a"/>
    <w:link w:val="50"/>
    <w:unhideWhenUsed/>
    <w:qFormat/>
    <w:rsid w:val="004A5677"/>
    <w:pPr>
      <w:spacing w:before="100" w:beforeAutospacing="1" w:after="100" w:afterAutospacing="1"/>
      <w:outlineLvl w:val="4"/>
    </w:pPr>
    <w:rP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5677"/>
    <w:rPr>
      <w:rFonts w:ascii="Arial" w:eastAsia="Times New Roman" w:hAnsi="Arial" w:cs="Arial"/>
      <w:color w:val="885F4A"/>
      <w:kern w:val="36"/>
      <w:sz w:val="40"/>
      <w:szCs w:val="40"/>
      <w:lang w:eastAsia="ru-RU"/>
    </w:rPr>
  </w:style>
  <w:style w:type="character" w:customStyle="1" w:styleId="50">
    <w:name w:val="Заголовок 5 Знак"/>
    <w:basedOn w:val="a0"/>
    <w:link w:val="5"/>
    <w:rsid w:val="004A5677"/>
    <w:rPr>
      <w:rFonts w:ascii="Times New Roman" w:eastAsia="Times New Roman" w:hAnsi="Times New Roman" w:cs="Times New Roman"/>
      <w:b/>
      <w:bCs/>
      <w:i/>
      <w:iCs/>
      <w:color w:val="000000"/>
      <w:sz w:val="20"/>
      <w:szCs w:val="20"/>
      <w:lang w:eastAsia="ru-RU"/>
    </w:rPr>
  </w:style>
  <w:style w:type="character" w:styleId="a3">
    <w:name w:val="Hyperlink"/>
    <w:basedOn w:val="a0"/>
    <w:semiHidden/>
    <w:unhideWhenUsed/>
    <w:rsid w:val="004A5677"/>
    <w:rPr>
      <w:color w:val="6C0000"/>
      <w:u w:val="single"/>
    </w:rPr>
  </w:style>
  <w:style w:type="paragraph" w:styleId="a4">
    <w:name w:val="Normal (Web)"/>
    <w:basedOn w:val="a"/>
    <w:semiHidden/>
    <w:unhideWhenUsed/>
    <w:rsid w:val="004A5677"/>
    <w:pPr>
      <w:spacing w:before="100" w:beforeAutospacing="1" w:after="100" w:afterAutospacing="1"/>
    </w:pPr>
    <w:rPr>
      <w:rFonts w:ascii="Arial" w:hAnsi="Arial" w:cs="Arial"/>
      <w:sz w:val="20"/>
      <w:szCs w:val="20"/>
    </w:rPr>
  </w:style>
  <w:style w:type="paragraph" w:styleId="a5">
    <w:name w:val="Balloon Text"/>
    <w:basedOn w:val="a"/>
    <w:link w:val="a6"/>
    <w:uiPriority w:val="99"/>
    <w:semiHidden/>
    <w:unhideWhenUsed/>
    <w:rsid w:val="00303B74"/>
    <w:rPr>
      <w:rFonts w:ascii="Tahoma" w:hAnsi="Tahoma" w:cs="Tahoma"/>
      <w:sz w:val="16"/>
      <w:szCs w:val="16"/>
    </w:rPr>
  </w:style>
  <w:style w:type="character" w:customStyle="1" w:styleId="a6">
    <w:name w:val="Текст выноски Знак"/>
    <w:basedOn w:val="a0"/>
    <w:link w:val="a5"/>
    <w:uiPriority w:val="99"/>
    <w:semiHidden/>
    <w:rsid w:val="00303B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6023">
      <w:bodyDiv w:val="1"/>
      <w:marLeft w:val="0"/>
      <w:marRight w:val="0"/>
      <w:marTop w:val="0"/>
      <w:marBottom w:val="0"/>
      <w:divBdr>
        <w:top w:val="none" w:sz="0" w:space="0" w:color="auto"/>
        <w:left w:val="none" w:sz="0" w:space="0" w:color="auto"/>
        <w:bottom w:val="none" w:sz="0" w:space="0" w:color="auto"/>
        <w:right w:val="none" w:sz="0" w:space="0" w:color="auto"/>
      </w:divBdr>
      <w:divsChild>
        <w:div w:id="116570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http://bio.1september.ru/2005/10/8.gif" TargetMode="External"/><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bio.1september.ru/2005/10/13.gif" TargetMode="External"/><Relationship Id="rId7" Type="http://schemas.openxmlformats.org/officeDocument/2006/relationships/hyperlink" Target="http://bio.1september.ru/2005/10/7.htm" TargetMode="External"/><Relationship Id="rId12" Type="http://schemas.openxmlformats.org/officeDocument/2006/relationships/image" Target="media/image4.gif"/><Relationship Id="rId17" Type="http://schemas.openxmlformats.org/officeDocument/2006/relationships/image" Target="http://bio.1september.ru/2005/10/10.gi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http://bio.1september.ru/2005/10/5.gif" TargetMode="External"/><Relationship Id="rId11" Type="http://schemas.openxmlformats.org/officeDocument/2006/relationships/image" Target="http://bio.1september.ru/2005/10/7.gif" TargetMode="External"/><Relationship Id="rId24" Type="http://schemas.openxmlformats.org/officeDocument/2006/relationships/hyperlink" Target="http://bio.1september.ru/2005/10/7.htm" TargetMode="External"/><Relationship Id="rId5" Type="http://schemas.openxmlformats.org/officeDocument/2006/relationships/image" Target="media/image1.gif"/><Relationship Id="rId15" Type="http://schemas.openxmlformats.org/officeDocument/2006/relationships/image" Target="http://bio.1september.ru/2005/10/9.gif" TargetMode="External"/><Relationship Id="rId23" Type="http://schemas.openxmlformats.org/officeDocument/2006/relationships/image" Target="http://bio.1september.ru/2005/10/11.gif" TargetMode="External"/><Relationship Id="rId10" Type="http://schemas.openxmlformats.org/officeDocument/2006/relationships/image" Target="media/image3.gif"/><Relationship Id="rId19" Type="http://schemas.openxmlformats.org/officeDocument/2006/relationships/image" Target="http://bio.1september.ru/2005/10/12.gif" TargetMode="External"/><Relationship Id="rId4" Type="http://schemas.openxmlformats.org/officeDocument/2006/relationships/webSettings" Target="webSettings.xml"/><Relationship Id="rId9" Type="http://schemas.openxmlformats.org/officeDocument/2006/relationships/image" Target="http://bio.1september.ru/2005/10/6.gif" TargetMode="External"/><Relationship Id="rId14" Type="http://schemas.openxmlformats.org/officeDocument/2006/relationships/image" Target="media/image5.gif"/><Relationship Id="rId22"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В. Уткина</cp:lastModifiedBy>
  <cp:revision>3</cp:revision>
  <dcterms:created xsi:type="dcterms:W3CDTF">2016-04-13T18:01:00Z</dcterms:created>
  <dcterms:modified xsi:type="dcterms:W3CDTF">2016-04-14T06:55:00Z</dcterms:modified>
</cp:coreProperties>
</file>