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681"/>
      </w:tblGrid>
      <w:tr w:rsidR="00103FDE" w:rsidTr="00103FDE">
        <w:tc>
          <w:tcPr>
            <w:tcW w:w="2093" w:type="dxa"/>
          </w:tcPr>
          <w:p w:rsidR="00103FDE" w:rsidRDefault="00103FDE" w:rsidP="00103F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3C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2972C5" wp14:editId="4024D0E6">
                  <wp:extent cx="1368426" cy="933450"/>
                  <wp:effectExtent l="0" t="0" r="3175" b="0"/>
                  <wp:docPr id="7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7" r="88297" b="7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103FDE" w:rsidRDefault="00103FDE" w:rsidP="00103FDE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03FDE" w:rsidRDefault="00103FDE" w:rsidP="00103FDE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Рекомендации для педагогов</w:t>
            </w:r>
          </w:p>
          <w:p w:rsidR="00103FDE" w:rsidRPr="00103FDE" w:rsidRDefault="00103FDE" w:rsidP="00103FD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10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Картотека приёмов формирования навыков самооце</w:t>
            </w:r>
            <w:r w:rsidRPr="0010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r w:rsidRPr="0010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ки</w:t>
            </w:r>
            <w:r w:rsidRPr="0010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  <w:p w:rsidR="00103FDE" w:rsidRPr="00352A3C" w:rsidRDefault="00103FDE" w:rsidP="00103FDE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103FDE" w:rsidRDefault="00103FDE" w:rsidP="00103FD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FDE" w:rsidRDefault="00103FDE" w:rsidP="00103FDE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Самооценка – суждение человека о наличии, отсутствии или слабости тех или иных качеств, свой</w:t>
      </w:r>
      <w:proofErr w:type="gramStart"/>
      <w:r>
        <w:rPr>
          <w:color w:val="000000"/>
        </w:rPr>
        <w:t>ств в ср</w:t>
      </w:r>
      <w:proofErr w:type="gramEnd"/>
      <w:r>
        <w:rPr>
          <w:color w:val="000000"/>
        </w:rPr>
        <w:t>авнении их с определенным образцом – эталоном. Это сложная психологическая сист</w:t>
      </w:r>
      <w:r>
        <w:rPr>
          <w:color w:val="000000"/>
        </w:rPr>
        <w:t>е</w:t>
      </w:r>
      <w:r>
        <w:rPr>
          <w:color w:val="000000"/>
        </w:rPr>
        <w:t>ма, иерархически организованная и функционирующая на разных уровнях.</w:t>
      </w:r>
    </w:p>
    <w:p w:rsidR="00103FDE" w:rsidRDefault="00103FDE" w:rsidP="00103FD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В условиях становления личности самооценка ребенка является необходимым компонентом развития его самовоспитания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– осознание человеком самого себя, соотношение своих физических сил, умственных способностей, поступков, мотивов и целей своего поведения, своего отношения к окружающим.</w:t>
      </w:r>
    </w:p>
    <w:p w:rsidR="00103FDE" w:rsidRDefault="00103FDE" w:rsidP="00103FD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«Волшебная линеечка»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изобретение оценочных шкал школьниками (на полях тетради ученики рисуют линейку и отмечают, как оценивают свою работу, затем сравнивают с оценкой уч</w:t>
      </w:r>
      <w:r>
        <w:rPr>
          <w:color w:val="000000"/>
        </w:rPr>
        <w:t>и</w:t>
      </w:r>
      <w:r>
        <w:rPr>
          <w:color w:val="000000"/>
        </w:rPr>
        <w:t>теля). Линеечка может быть расположена горизонтально или верт</w:t>
      </w:r>
      <w:r>
        <w:rPr>
          <w:color w:val="000000"/>
        </w:rPr>
        <w:t>и</w:t>
      </w:r>
      <w:r>
        <w:rPr>
          <w:color w:val="000000"/>
        </w:rPr>
        <w:t>кально, имеет 3 уровня (</w:t>
      </w:r>
      <w:proofErr w:type="gramStart"/>
      <w:r>
        <w:rPr>
          <w:color w:val="000000"/>
        </w:rPr>
        <w:t>низкий</w:t>
      </w:r>
      <w:proofErr w:type="gramEnd"/>
      <w:r>
        <w:rPr>
          <w:color w:val="000000"/>
        </w:rPr>
        <w:t>, средний, высокий). Ученик на полях рисует линеечку и ставит крестик, учитель при проверке ставит красный крестик, родитель – черный.</w:t>
      </w:r>
    </w:p>
    <w:p w:rsidR="00103FDE" w:rsidRDefault="00103FDE" w:rsidP="00103FD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940CEB" wp14:editId="4DC072FB">
            <wp:extent cx="2764155" cy="1786255"/>
            <wp:effectExtent l="0" t="0" r="0" b="4445"/>
            <wp:docPr id="4" name="Рисунок 4" descr="hello_html_m32e1d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e1d7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«Лестница знаний»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помогает учащимся определить на какой ступеньке он находится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зо</w:t>
      </w:r>
      <w:r>
        <w:rPr>
          <w:color w:val="000000"/>
        </w:rPr>
        <w:t>б</w:t>
      </w:r>
      <w:r>
        <w:rPr>
          <w:color w:val="000000"/>
        </w:rPr>
        <w:t>ражена на доске, ребята оценивают выполнение задания своими магнитиками, располагая их на лестнице; по желанию р</w:t>
      </w:r>
      <w:r>
        <w:rPr>
          <w:color w:val="000000"/>
        </w:rPr>
        <w:t>ебята комментируют свою оценку).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Вариант 1. Вариант 2.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07D854" wp14:editId="270303DB">
            <wp:extent cx="2615565" cy="1148080"/>
            <wp:effectExtent l="0" t="0" r="0" b="0"/>
            <wp:docPr id="3" name="Рисунок 3" descr="hello_html_53250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2507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B7AD6B" wp14:editId="5684B8F0">
            <wp:extent cx="2265045" cy="1148080"/>
            <wp:effectExtent l="0" t="0" r="1905" b="0"/>
            <wp:docPr id="2" name="Рисунок 2" descr="hello_html_m5549a4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49a48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ступень – не понял новое знание, ничего не запомнил, много вопросов, с самостоятел</w:t>
      </w:r>
      <w:r>
        <w:rPr>
          <w:color w:val="000000"/>
        </w:rPr>
        <w:t>ь</w:t>
      </w:r>
      <w:r>
        <w:rPr>
          <w:color w:val="000000"/>
        </w:rPr>
        <w:t>ной работой на уроке не справился.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2,3 ступень – остались вопросы по новой теме, в самостоятельной работе были допущены ошибки.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ступень – ученик хорошо усвоил новое знание и может его рассказать, в самостоятел</w:t>
      </w:r>
      <w:r>
        <w:rPr>
          <w:color w:val="000000"/>
        </w:rPr>
        <w:t>ь</w:t>
      </w:r>
      <w:r>
        <w:rPr>
          <w:color w:val="000000"/>
        </w:rPr>
        <w:t>ной работе ошибок не допустил.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«Дорожка успеха»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после выполнения какого-либо вида работы учащимся предл</w:t>
      </w:r>
      <w:r>
        <w:rPr>
          <w:color w:val="000000"/>
        </w:rPr>
        <w:t>а</w:t>
      </w:r>
      <w:r>
        <w:rPr>
          <w:color w:val="000000"/>
        </w:rPr>
        <w:t>гается отметить, на каком этапе они находятся, прием способствует формированию аде</w:t>
      </w:r>
      <w:r>
        <w:rPr>
          <w:color w:val="000000"/>
        </w:rPr>
        <w:t>к</w:t>
      </w:r>
      <w:r>
        <w:rPr>
          <w:color w:val="000000"/>
        </w:rPr>
        <w:t>ватной самооценки.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CB7AB93" wp14:editId="6D3DFED1">
            <wp:extent cx="5932805" cy="797560"/>
            <wp:effectExtent l="0" t="0" r="0" b="2540"/>
            <wp:docPr id="1" name="Рисунок 1" descr="hello_html_m5e563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e563c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Приём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«Весы успеха»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 ватмане изображены весы. Учащимся раздаются жетоны разного цвета. Красные жетоны означают - успешно работал на уроке, зелёные - работал, но мог бы лучше, жёлтые - плохо работал.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«Знаки»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(графическая самооценка) - с помощью квадратиков, кругов, звездочек разного цвета: зеленый – выполнил быстро, правильно и самостоятельно; желтый – пр</w:t>
      </w:r>
      <w:r>
        <w:rPr>
          <w:color w:val="000000"/>
        </w:rPr>
        <w:t>а</w:t>
      </w:r>
      <w:r>
        <w:rPr>
          <w:color w:val="000000"/>
        </w:rPr>
        <w:t>вильно, но медленно; синий – правильно, но с помощью других; красный – неправильно.</w:t>
      </w:r>
      <w:proofErr w:type="gramEnd"/>
      <w:r>
        <w:rPr>
          <w:color w:val="000000"/>
        </w:rPr>
        <w:t xml:space="preserve"> С целью формирования прогн</w:t>
      </w:r>
      <w:r>
        <w:rPr>
          <w:color w:val="000000"/>
        </w:rPr>
        <w:t>о</w:t>
      </w:r>
      <w:r>
        <w:rPr>
          <w:color w:val="000000"/>
        </w:rPr>
        <w:t>стической самооценки предлагается следующие символы «+» - все знаю</w:t>
      </w:r>
      <w:proofErr w:type="gramStart"/>
      <w:r>
        <w:rPr>
          <w:color w:val="000000"/>
        </w:rPr>
        <w:t>, «</w:t>
      </w:r>
      <w:proofErr w:type="gramEnd"/>
      <w:r>
        <w:rPr>
          <w:color w:val="000000"/>
        </w:rPr>
        <w:t>-» - не знаю, «?» - сомн</w:t>
      </w:r>
      <w:r>
        <w:rPr>
          <w:color w:val="000000"/>
        </w:rPr>
        <w:t>е</w:t>
      </w:r>
      <w:r>
        <w:rPr>
          <w:color w:val="000000"/>
        </w:rPr>
        <w:t>ваюсь.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«Светофор»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оценивание выполнения домашних заданий с помощью цвет</w:t>
      </w:r>
      <w:r>
        <w:rPr>
          <w:color w:val="000000"/>
        </w:rPr>
        <w:t>о</w:t>
      </w:r>
      <w:r>
        <w:rPr>
          <w:color w:val="000000"/>
        </w:rPr>
        <w:t>вых сигналов: зелёный – я умею, жёлтый – я затрудняюсь, красный – требуется помощь.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«Копилка хороших ответов».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столе у учителя стоит коробка в виде копилки, учащиеся кидают в нее жетончики, если считают, что дали правильный ответ. В конце урока жетоны подсч</w:t>
      </w:r>
      <w:r>
        <w:rPr>
          <w:color w:val="000000"/>
        </w:rPr>
        <w:t>и</w:t>
      </w:r>
      <w:r>
        <w:rPr>
          <w:color w:val="000000"/>
        </w:rPr>
        <w:t>тываются, и учащийся определяет, какую оценку он бы себе пост</w:t>
      </w:r>
      <w:r>
        <w:rPr>
          <w:color w:val="000000"/>
        </w:rPr>
        <w:t>а</w:t>
      </w:r>
      <w:r>
        <w:rPr>
          <w:color w:val="000000"/>
        </w:rPr>
        <w:t>вил.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«Телеграмма»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позволяет учащимся быстро и лаконично проанализировать свою учебно-познавательную деятельность на уроке. Например, «Изучил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>се понял. Было интересно».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«Письмо самому себе».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Учащимся предлагается написать короткое письмо из 5-6 предлож</w:t>
      </w:r>
      <w:r>
        <w:rPr>
          <w:color w:val="000000"/>
        </w:rPr>
        <w:t>е</w:t>
      </w:r>
      <w:r>
        <w:rPr>
          <w:color w:val="000000"/>
        </w:rPr>
        <w:t>ний, оценивая свою деятельность на уроке. Письмо должно начинаться приветом и заканчиваться пожеланиями.</w:t>
      </w:r>
    </w:p>
    <w:p w:rsidR="00103FDE" w:rsidRDefault="00103FDE" w:rsidP="00103FD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«Незаконченное предложение».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Учащимся необходимо выбрать близкое его состоянию начало и продолжить высказывание: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на сегодняшнем уроке я </w:t>
      </w:r>
      <w:proofErr w:type="gramStart"/>
      <w:r>
        <w:rPr>
          <w:color w:val="000000"/>
        </w:rPr>
        <w:t>понял / я узнал</w:t>
      </w:r>
      <w:proofErr w:type="gramEnd"/>
      <w:r>
        <w:rPr>
          <w:color w:val="000000"/>
        </w:rPr>
        <w:t xml:space="preserve"> / я разобрался…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 этом уроке меня порадовало…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я похвалил бы себя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особенно мне понравилось…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после урока мне захотелось…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сегодня мне удалось…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я сумел…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было интересно…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было трудно…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я понял, что…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теперь я могу…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я почувствовал, что</w:t>
      </w:r>
      <w:proofErr w:type="gramStart"/>
      <w:r>
        <w:rPr>
          <w:color w:val="000000"/>
        </w:rPr>
        <w:t>..</w:t>
      </w:r>
      <w:proofErr w:type="gramEnd"/>
    </w:p>
    <w:p w:rsidR="00103FDE" w:rsidRDefault="00103FDE" w:rsidP="00103FD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«Букет»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позволяет учащимся оценить собственный вклад в работу, отследить соответствие результатов намеченным целям. На ватмане изображены 3 вазы. У учеников цветы разного цвета: красный цветок – недоволен, сделал не все, что мог; желтый – мог бы и лучше; синий – сделал все, что в моих силах для успеха класса. Если заполнена ваза синими цветами, </w:t>
      </w:r>
      <w:proofErr w:type="gramStart"/>
      <w:r>
        <w:rPr>
          <w:color w:val="000000"/>
        </w:rPr>
        <w:t>значит все цели достигн</w:t>
      </w:r>
      <w:r>
        <w:rPr>
          <w:color w:val="000000"/>
        </w:rPr>
        <w:t>у</w:t>
      </w:r>
      <w:r>
        <w:rPr>
          <w:color w:val="000000"/>
        </w:rPr>
        <w:t>ты</w:t>
      </w:r>
      <w:proofErr w:type="gramEnd"/>
      <w:r>
        <w:rPr>
          <w:color w:val="000000"/>
        </w:rPr>
        <w:t>, желтыми – есть недочеты в работе, красн</w:t>
      </w:r>
      <w:r>
        <w:rPr>
          <w:color w:val="000000"/>
        </w:rPr>
        <w:t>ы</w:t>
      </w:r>
      <w:r>
        <w:rPr>
          <w:color w:val="000000"/>
        </w:rPr>
        <w:t>ми – работа не принесла плодов.</w:t>
      </w:r>
    </w:p>
    <w:p w:rsidR="00103FDE" w:rsidRDefault="00103FDE" w:rsidP="00103FD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«5 открытий урока».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Учащимся предлагается закончить пять предложений: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 уроке я открыл для себя…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сегодня меня удивило…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возникли неожиданные мысли о…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сегодня на уроке я узнал…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сегодня я понял, что… пригодится мне в дальнейшей жизни</w:t>
      </w:r>
      <w:proofErr w:type="gramStart"/>
      <w:r>
        <w:rPr>
          <w:color w:val="000000"/>
        </w:rPr>
        <w:t>..</w:t>
      </w:r>
      <w:proofErr w:type="gramEnd"/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«Оценочные суждения».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 Справился отлично, не допустил ни одной ошибки, изложил логично, полно, привлек дополнительный материал. 2. Справился хорошо, полно и логично раскрыл вопрос, самостоятельно выполнил, знает порядок выполнения, видна заинтересованность. Однако не заметил ошибки, не успел их исправить, в следующий раз надо поискать еще более удобный способ решения. 3. Выполнил наиболее важные требования, знает основу, понимает суть, однако не все учел, переставил местами логические звенья и т.д. 4. Выполнил все эти требования, осталось пораб</w:t>
      </w:r>
      <w:r>
        <w:rPr>
          <w:color w:val="000000"/>
        </w:rPr>
        <w:t>о</w:t>
      </w:r>
      <w:r>
        <w:rPr>
          <w:color w:val="000000"/>
        </w:rPr>
        <w:t>тать вот над этим…. Вместе посмотрим вот это…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«Сосед по парте»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 вариант. Сосед по парте оценивает рядом сидящего ученика сразу же после выполнения самостоятельной работы, обосновывает свою оценку, указывает недочёты. 2 вар</w:t>
      </w:r>
      <w:r>
        <w:rPr>
          <w:color w:val="000000"/>
        </w:rPr>
        <w:t>и</w:t>
      </w:r>
      <w:r>
        <w:rPr>
          <w:color w:val="000000"/>
        </w:rPr>
        <w:t>ант. Ученик сначала оценивает себя, затем идёт обмен тетрадями и оценивание в паре. Если оценки совпали, то кружок соседа обводится таким же цветом. Если оценки не совпали, то кружок соседа обводится другим цветом. 3 вариант. Прежде, чем дети приступят к выполнению какого-либо зад</w:t>
      </w:r>
      <w:r>
        <w:rPr>
          <w:color w:val="000000"/>
        </w:rPr>
        <w:t>а</w:t>
      </w:r>
      <w:r>
        <w:rPr>
          <w:color w:val="000000"/>
        </w:rPr>
        <w:t>ния, каждый ученик должен спрогнозировать, насколько успешно он справится с этим заданием, свое предположение зафи</w:t>
      </w:r>
      <w:r>
        <w:rPr>
          <w:color w:val="000000"/>
        </w:rPr>
        <w:t>к</w:t>
      </w:r>
      <w:r>
        <w:rPr>
          <w:color w:val="000000"/>
        </w:rPr>
        <w:t>сировать на «дорожке успеха», затем сосед по парте проверяет работу.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«Кто сможет?»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Учитель говорит задание и спрашивает «Кто сможет это сделать?» Учащиеся, оценив свои умения, поднимают руку. Один из учеников выполняет задание, коллективно проверяют правильность. Учитель спрашивает «Ты справился с заданием?» То есть ученик сравнивает уровень своих притязаний с возможностями.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«Ладошки».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помощью карандаша ученики на ладошке показывают свою оценку. Очень хорошо – карандаш у кончика пальцев, испытываем затруднение – на уровне большого пальца, ну</w:t>
      </w:r>
      <w:r>
        <w:rPr>
          <w:color w:val="000000"/>
        </w:rPr>
        <w:t>ж</w:t>
      </w:r>
      <w:r>
        <w:rPr>
          <w:color w:val="000000"/>
        </w:rPr>
        <w:t>на помощь – карандаш внизу ладони. Подходит для оценивания устных ответов.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«Своя валюта».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Этот прием используется для оценивания кратких ответов с места, дополн</w:t>
      </w:r>
      <w:r>
        <w:rPr>
          <w:color w:val="000000"/>
        </w:rPr>
        <w:t>е</w:t>
      </w:r>
      <w:r>
        <w:rPr>
          <w:color w:val="000000"/>
        </w:rPr>
        <w:t>ний, удачных реплик и вопросов. В классе вводится своя денежная един</w:t>
      </w:r>
      <w:r>
        <w:rPr>
          <w:color w:val="000000"/>
        </w:rPr>
        <w:t>и</w:t>
      </w:r>
      <w:r>
        <w:rPr>
          <w:color w:val="000000"/>
        </w:rPr>
        <w:t>ца: например, звездочка. Чтобы перевести валюту в отметку, нужно набрать определенное количество звездочек.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«Солнышко».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выполнения задания и сравнения с образцом ученик закр</w:t>
      </w:r>
      <w:r>
        <w:rPr>
          <w:color w:val="000000"/>
        </w:rPr>
        <w:t>а</w:t>
      </w:r>
      <w:r>
        <w:rPr>
          <w:color w:val="000000"/>
        </w:rPr>
        <w:t>шивает то лицо (улыбающееся, нейтральное, грустное), которое соответствует выполненной работе. При пр</w:t>
      </w:r>
      <w:r>
        <w:rPr>
          <w:color w:val="000000"/>
        </w:rPr>
        <w:t>о</w:t>
      </w:r>
      <w:r>
        <w:rPr>
          <w:color w:val="000000"/>
        </w:rPr>
        <w:t>верке учитель «зажигает лучики» и превращает в «солнышко» то лицо, которое, по его мнению, с</w:t>
      </w:r>
      <w:r>
        <w:rPr>
          <w:color w:val="000000"/>
        </w:rPr>
        <w:t>о</w:t>
      </w:r>
      <w:r>
        <w:rPr>
          <w:color w:val="000000"/>
        </w:rPr>
        <w:t>ответствует работа.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«Говорящие рисунки».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ты доволен собой, у тебя все получилось, то рисуй улыбающе</w:t>
      </w:r>
      <w:r>
        <w:rPr>
          <w:color w:val="000000"/>
        </w:rPr>
        <w:t>е</w:t>
      </w:r>
      <w:r>
        <w:rPr>
          <w:color w:val="000000"/>
        </w:rPr>
        <w:t>ся лицо. Если тебе на уроке было временами непросто, не все получилось, то рисуй лицо спокойное. Если тебе на уроке было сложно, многое не получилось, то рисуй грустное лицо.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«Стол заданий»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предоставляет ученику свободу выбора уровня трудности уче</w:t>
      </w:r>
      <w:r>
        <w:rPr>
          <w:color w:val="000000"/>
        </w:rPr>
        <w:t>б</w:t>
      </w:r>
      <w:r>
        <w:rPr>
          <w:color w:val="000000"/>
        </w:rPr>
        <w:t>ных заданий, оценив свои возможности. Задания оформляются на карточках и располагаются на столе заданий (можно использовать электронный вариант). К ним подбираются средства решения (это могут быть алгоритмы, правила, схемы, модели), которые распол</w:t>
      </w:r>
      <w:r>
        <w:rPr>
          <w:color w:val="000000"/>
        </w:rPr>
        <w:t>а</w:t>
      </w:r>
      <w:r>
        <w:rPr>
          <w:color w:val="000000"/>
        </w:rPr>
        <w:t>гаются на столе помощи.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«Тетрадь открытий»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одна из форм оценки творчества и инициативы ребенка. В тетради открытий помещаются творческие работы ученика, интересующие его вопросы, гипотезы, версии, выводы о чем-либо. Еще один вариант – тетрадь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«Что я знаю и умею».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Цель: видеть свое продвиж</w:t>
      </w:r>
      <w:r>
        <w:rPr>
          <w:color w:val="000000"/>
        </w:rPr>
        <w:t>е</w:t>
      </w:r>
      <w:r>
        <w:rPr>
          <w:color w:val="000000"/>
        </w:rPr>
        <w:t>ние, свои успехи и пробелы в знании.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«Смайлики».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полях тетради карандашом после выполнения задания ученики рисуют смайлики: с улыбкой – задание </w:t>
      </w:r>
      <w:proofErr w:type="gramStart"/>
      <w:r>
        <w:rPr>
          <w:color w:val="000000"/>
        </w:rPr>
        <w:t>выполнено</w:t>
      </w:r>
      <w:proofErr w:type="gramEnd"/>
      <w:r>
        <w:rPr>
          <w:color w:val="000000"/>
        </w:rPr>
        <w:t xml:space="preserve"> верно; грустный – задание не выполн</w:t>
      </w:r>
      <w:r>
        <w:rPr>
          <w:color w:val="000000"/>
        </w:rPr>
        <w:t>е</w:t>
      </w:r>
      <w:r>
        <w:rPr>
          <w:color w:val="000000"/>
        </w:rPr>
        <w:t>но или выполнено неверно; с изогнутой улыбкой – задания выполнены в неполном объеме или вызывают сомнения.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«ПОПС-формула».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Учащиеся должны оценить, насколько качественно усвоен классом новый материал, четырьмя предложениями, составляющими ПОПС-формулу. П-позиция (Я считаю, что…), </w:t>
      </w:r>
      <w:proofErr w:type="gramStart"/>
      <w:r>
        <w:rPr>
          <w:color w:val="000000"/>
        </w:rPr>
        <w:t>О-обоснование</w:t>
      </w:r>
      <w:proofErr w:type="gramEnd"/>
      <w:r>
        <w:rPr>
          <w:color w:val="000000"/>
        </w:rPr>
        <w:t xml:space="preserve"> (Потому что…), П-пример (Я могу доказать это на примере..), С-следствие (Исходя из этого, я делаю вывод, что…).</w:t>
      </w:r>
    </w:p>
    <w:p w:rsidR="00103FDE" w:rsidRDefault="00103FDE" w:rsidP="00103FD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«Что я за птица?»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предлагает учащимся оценить свои действия на уроке по следующей схеме: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Критерий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3б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2б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1б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Активность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Высокая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Средняя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Низкая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 на уроке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 хорошо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 частично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 слабо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Объяснить тему товарищу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 сам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Могу с подсказкой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затрудняюсь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Баллы выставляются по каждому критерию, затем суммируются. Потом объясняется значение ка</w:t>
      </w:r>
      <w:r>
        <w:rPr>
          <w:color w:val="000000"/>
        </w:rPr>
        <w:t>ж</w:t>
      </w:r>
      <w:r>
        <w:rPr>
          <w:color w:val="000000"/>
        </w:rPr>
        <w:t>дой суммы.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3-5б – Вы воробей, собираете знания по зернышку.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6-7б – Вы соловей, поведайте о своих знаниях другим.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8-9б – Вы орел, для вас открылись тайны знаний</w:t>
      </w:r>
    </w:p>
    <w:p w:rsidR="00103FDE" w:rsidRDefault="00103FDE" w:rsidP="00103FD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«Дерево творчества».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 детей в корзине цветы, плоды, зеленые и желтые листики. В конце урока учащиеся прикрепляют их на дерево: плоды – дело прошло полезно, плодотворно; цветы – п</w:t>
      </w:r>
      <w:r>
        <w:rPr>
          <w:color w:val="000000"/>
        </w:rPr>
        <w:t>о</w:t>
      </w:r>
      <w:r>
        <w:rPr>
          <w:color w:val="000000"/>
        </w:rPr>
        <w:t xml:space="preserve">лучилось почти все, дело прошло </w:t>
      </w:r>
      <w:proofErr w:type="gramStart"/>
      <w:r>
        <w:rPr>
          <w:color w:val="000000"/>
        </w:rPr>
        <w:t>довольно неплохо</w:t>
      </w:r>
      <w:proofErr w:type="gramEnd"/>
      <w:r>
        <w:rPr>
          <w:color w:val="000000"/>
        </w:rPr>
        <w:t>; зеленые листики - не все получилось, но я ст</w:t>
      </w:r>
      <w:r>
        <w:rPr>
          <w:color w:val="000000"/>
        </w:rPr>
        <w:t>а</w:t>
      </w:r>
      <w:r>
        <w:rPr>
          <w:color w:val="000000"/>
        </w:rPr>
        <w:t>рался; желтые листики – не смог справиться с заданием, еще нужно работать.</w:t>
      </w:r>
    </w:p>
    <w:p w:rsidR="00103FDE" w:rsidRDefault="00103FDE" w:rsidP="00103FD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«Оценочный лист».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урока ученики заполняют таблицу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Умения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103FDE" w:rsidRDefault="00103FDE" w:rsidP="00103FD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Прогностическая оценка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записывает умения, которые проверяются в работе / на уроке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задания, которые соответствуют тем умениям, которые помогут ему выполнить данный вид работы</w:t>
      </w:r>
    </w:p>
    <w:p w:rsidR="00103FDE" w:rsidRDefault="00103FDE" w:rsidP="00103FD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Используется цветовой индикатор 3 или 4 цвета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«Листок достижений»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позволяет отследить динамику продвижений учащихся в достижении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результатов, учитывая программные требования к минимуму соде</w:t>
      </w:r>
      <w:r>
        <w:rPr>
          <w:color w:val="000000"/>
        </w:rPr>
        <w:t>р</w:t>
      </w:r>
      <w:r>
        <w:rPr>
          <w:color w:val="000000"/>
        </w:rPr>
        <w:t xml:space="preserve">жания образования; заполняется после проведения контрольной или самостоятельной работы; может быть рассчитан на четверть или год. </w:t>
      </w:r>
      <w:proofErr w:type="gramStart"/>
      <w:r>
        <w:rPr>
          <w:color w:val="000000"/>
        </w:rPr>
        <w:t xml:space="preserve">Уровень </w:t>
      </w:r>
      <w:proofErr w:type="spellStart"/>
      <w:r>
        <w:rPr>
          <w:color w:val="000000"/>
        </w:rPr>
        <w:t>обученн</w:t>
      </w:r>
      <w:r>
        <w:rPr>
          <w:color w:val="000000"/>
        </w:rPr>
        <w:t>о</w:t>
      </w:r>
      <w:r>
        <w:rPr>
          <w:color w:val="000000"/>
        </w:rPr>
        <w:t>сти</w:t>
      </w:r>
      <w:proofErr w:type="spellEnd"/>
      <w:r>
        <w:rPr>
          <w:color w:val="000000"/>
        </w:rPr>
        <w:t xml:space="preserve"> можно обозначить цветом: красный – ЗУ сформированы; синий – ЗУ сформированы не полностью, имеются ошибки; зеленый – ЗУ сформир</w:t>
      </w:r>
      <w:r>
        <w:rPr>
          <w:color w:val="000000"/>
        </w:rPr>
        <w:t>о</w:t>
      </w:r>
      <w:r>
        <w:rPr>
          <w:color w:val="000000"/>
        </w:rPr>
        <w:t>ваны слабо; серый – ЗУ не сфо</w:t>
      </w:r>
      <w:r>
        <w:rPr>
          <w:color w:val="000000"/>
        </w:rPr>
        <w:t>р</w:t>
      </w:r>
      <w:r>
        <w:rPr>
          <w:color w:val="000000"/>
        </w:rPr>
        <w:t>мированы.</w:t>
      </w:r>
      <w:proofErr w:type="gramEnd"/>
    </w:p>
    <w:p w:rsidR="00103FDE" w:rsidRDefault="00103FDE" w:rsidP="00103FD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«Фронтальная самооценка»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Какую работу мы сейчас выполняли?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Чему научились?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Кто с ней справлялся легко?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Кому ПОКА было трудновато?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Кто или что вам помогало справиться?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Кто доволен сегодня своей работой?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FDE" w:rsidRDefault="00103FDE" w:rsidP="00103FD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«Индивидуальная самооценка»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Что тебе нужно было сделать?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Ты сделал всё правильно или были недочёты?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Ты сделал всё сам или с чьей-то помощью?</w:t>
      </w:r>
    </w:p>
    <w:p w:rsidR="00103FDE" w:rsidRDefault="00103FDE" w:rsidP="00103F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Сейчас мы вместе с … (имя ученика) учились оценивать свою работу.</w:t>
      </w:r>
    </w:p>
    <w:p w:rsidR="00103FDE" w:rsidRDefault="00103FDE" w:rsidP="00103FD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«Сигнальные карточки».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Самооценка ведется с помощью сигнальных разноцветных карт</w:t>
      </w:r>
      <w:r>
        <w:rPr>
          <w:color w:val="000000"/>
        </w:rPr>
        <w:t>о</w:t>
      </w:r>
      <w:r>
        <w:rPr>
          <w:color w:val="000000"/>
        </w:rPr>
        <w:t>чек.</w:t>
      </w:r>
    </w:p>
    <w:p w:rsidR="00103FDE" w:rsidRDefault="00103FDE" w:rsidP="00103FD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«Волшебный мешочек»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применяется с использованием интерактивной доски: при оценив</w:t>
      </w:r>
      <w:r>
        <w:rPr>
          <w:color w:val="000000"/>
        </w:rPr>
        <w:t>а</w:t>
      </w:r>
      <w:r>
        <w:rPr>
          <w:color w:val="000000"/>
        </w:rPr>
        <w:t>нии выполнения задания учащиеся кладут предложенные предметы в мешочки «Справился», «Спр</w:t>
      </w:r>
      <w:r>
        <w:rPr>
          <w:color w:val="000000"/>
        </w:rPr>
        <w:t>а</w:t>
      </w:r>
      <w:r>
        <w:rPr>
          <w:color w:val="000000"/>
        </w:rPr>
        <w:t>вился с помощью» и «Буду стараться дальше».</w:t>
      </w:r>
    </w:p>
    <w:p w:rsidR="00103FDE" w:rsidRDefault="00103FDE" w:rsidP="00103FD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Взаимооценка</w:t>
      </w:r>
      <w:proofErr w:type="spellEnd"/>
      <w:r>
        <w:rPr>
          <w:b/>
          <w:bCs/>
          <w:color w:val="000000"/>
        </w:rPr>
        <w:t>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 способ: сосед по парте оценивает рядом сидящего ученика сразу же после выполнения самостоятельной работы, обосновывает свою оценку, указ</w:t>
      </w:r>
      <w:r>
        <w:rPr>
          <w:color w:val="000000"/>
        </w:rPr>
        <w:t>ы</w:t>
      </w:r>
      <w:r>
        <w:rPr>
          <w:color w:val="000000"/>
        </w:rPr>
        <w:t xml:space="preserve">вает на недочеты. 2 способ: ученик сначала оценивает себя, затем идет обмен тетрадями и оценивание в паре. Данный прием позволяет применение тактильных способов </w:t>
      </w:r>
      <w:proofErr w:type="spellStart"/>
      <w:r>
        <w:rPr>
          <w:color w:val="000000"/>
        </w:rPr>
        <w:t>взаим</w:t>
      </w:r>
      <w:r>
        <w:rPr>
          <w:color w:val="000000"/>
        </w:rPr>
        <w:t>о</w:t>
      </w:r>
      <w:r>
        <w:rPr>
          <w:color w:val="000000"/>
        </w:rPr>
        <w:t>оценки</w:t>
      </w:r>
      <w:proofErr w:type="spellEnd"/>
      <w:r>
        <w:rPr>
          <w:color w:val="000000"/>
        </w:rPr>
        <w:t xml:space="preserve"> – поглаживание по голове, пожимание рук.</w:t>
      </w:r>
    </w:p>
    <w:p w:rsidR="00103FDE" w:rsidRDefault="00103FDE" w:rsidP="00103FD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«Карточка сомнений».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конце урока учащиеся ставят знаки: «+» - я все понял</w:t>
      </w:r>
      <w:proofErr w:type="gramStart"/>
      <w:r>
        <w:rPr>
          <w:color w:val="000000"/>
        </w:rPr>
        <w:t>, «</w:t>
      </w:r>
      <w:proofErr w:type="gramEnd"/>
      <w:r>
        <w:rPr>
          <w:color w:val="000000"/>
        </w:rPr>
        <w:t>-» - не совсем понял, сомневаюсь, «?» - не понял.</w:t>
      </w:r>
    </w:p>
    <w:p w:rsidR="00103FDE" w:rsidRDefault="00103FDE" w:rsidP="00103FD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«Оценочная таблица».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Волшебные линеечки могут быть преобразованы в оц</w:t>
      </w:r>
      <w:r>
        <w:rPr>
          <w:color w:val="000000"/>
        </w:rPr>
        <w:t>е</w:t>
      </w:r>
      <w:r>
        <w:rPr>
          <w:color w:val="000000"/>
        </w:rPr>
        <w:t>ночную таблицу. Это связано с тем, что с каждым днем, с каждой новой темой ученики приобретают все н</w:t>
      </w:r>
      <w:r>
        <w:rPr>
          <w:color w:val="000000"/>
        </w:rPr>
        <w:t>о</w:t>
      </w:r>
      <w:r>
        <w:rPr>
          <w:color w:val="000000"/>
        </w:rPr>
        <w:lastRenderedPageBreak/>
        <w:t>вые и новые умения. С ними растет и количество критериев. Для удобства крестики заменяются зн</w:t>
      </w:r>
      <w:r>
        <w:rPr>
          <w:color w:val="000000"/>
        </w:rPr>
        <w:t>а</w:t>
      </w:r>
      <w:r>
        <w:rPr>
          <w:color w:val="000000"/>
        </w:rPr>
        <w:t>ками «+» и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>. При этом ребенок может оценить свою работу после того, как в ней исправлены ошибки, до учительской проверки и оценить предстоящую работу. Этот прием позволяет детям с с</w:t>
      </w:r>
      <w:r>
        <w:rPr>
          <w:color w:val="000000"/>
        </w:rPr>
        <w:t>а</w:t>
      </w:r>
      <w:r>
        <w:rPr>
          <w:color w:val="000000"/>
        </w:rPr>
        <w:t>мого начала оценить свою работу дифференцированно.</w:t>
      </w:r>
      <w:bookmarkStart w:id="0" w:name="_GoBack"/>
      <w:bookmarkEnd w:id="0"/>
    </w:p>
    <w:sectPr w:rsidR="00103FDE" w:rsidSect="00103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601"/>
    <w:multiLevelType w:val="multilevel"/>
    <w:tmpl w:val="6868E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05F9"/>
    <w:multiLevelType w:val="multilevel"/>
    <w:tmpl w:val="A3BE3F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50AC"/>
    <w:multiLevelType w:val="multilevel"/>
    <w:tmpl w:val="5AA27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1691D"/>
    <w:multiLevelType w:val="multilevel"/>
    <w:tmpl w:val="71C40D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435E1"/>
    <w:multiLevelType w:val="multilevel"/>
    <w:tmpl w:val="83FE0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F794E"/>
    <w:multiLevelType w:val="multilevel"/>
    <w:tmpl w:val="E734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30846"/>
    <w:multiLevelType w:val="multilevel"/>
    <w:tmpl w:val="1E78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34DC8"/>
    <w:multiLevelType w:val="multilevel"/>
    <w:tmpl w:val="6B5877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049C"/>
    <w:multiLevelType w:val="multilevel"/>
    <w:tmpl w:val="1B6EA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662A2"/>
    <w:multiLevelType w:val="multilevel"/>
    <w:tmpl w:val="50321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86286"/>
    <w:multiLevelType w:val="multilevel"/>
    <w:tmpl w:val="14E270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A"/>
    <w:rsid w:val="00103FDE"/>
    <w:rsid w:val="00206D9A"/>
    <w:rsid w:val="00F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FDE"/>
  </w:style>
  <w:style w:type="character" w:styleId="a4">
    <w:name w:val="Hyperlink"/>
    <w:basedOn w:val="a0"/>
    <w:uiPriority w:val="99"/>
    <w:semiHidden/>
    <w:unhideWhenUsed/>
    <w:rsid w:val="00103F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FDE"/>
  </w:style>
  <w:style w:type="character" w:styleId="a4">
    <w:name w:val="Hyperlink"/>
    <w:basedOn w:val="a0"/>
    <w:uiPriority w:val="99"/>
    <w:semiHidden/>
    <w:unhideWhenUsed/>
    <w:rsid w:val="00103F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016D-18B3-4E8A-A0BC-EED8E4E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9901</Characters>
  <Application>Microsoft Office Word</Application>
  <DocSecurity>0</DocSecurity>
  <Lines>82</Lines>
  <Paragraphs>23</Paragraphs>
  <ScaleCrop>false</ScaleCrop>
  <Company>чиппкро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Девятова</dc:creator>
  <cp:keywords/>
  <dc:description/>
  <cp:lastModifiedBy>Ирина Е. Девятова</cp:lastModifiedBy>
  <cp:revision>2</cp:revision>
  <dcterms:created xsi:type="dcterms:W3CDTF">2018-01-29T11:52:00Z</dcterms:created>
  <dcterms:modified xsi:type="dcterms:W3CDTF">2018-01-29T11:57:00Z</dcterms:modified>
</cp:coreProperties>
</file>