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04" w:rsidRPr="00661E04" w:rsidRDefault="00661E04" w:rsidP="00661E04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</w:p>
    <w:p w:rsidR="008806B7" w:rsidRPr="00C22DB3" w:rsidRDefault="008806B7" w:rsidP="00661E04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22DB3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C22DB3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"http://fimc.gnpbu.ru/%D0%B2%D1%81%D0%B5%D1%80%D0%BE%D1%81%D1%81%D0%B8%D0%B9%D1%81%D0%BA%D0%BE%D0%B5-%D1%81%D0%BE%D0%B2%D0%B5%D1%89%D0%B0%D0%BD%D0%B8%D0%B5-%D1%80%D0%B5%D0%B0%D0%BB%D0%B8%D0%B7%D0%B0%D1%86%D0%B8%D1%8F/" </w:instrText>
      </w:r>
      <w:r w:rsidRPr="00C22DB3">
        <w:rPr>
          <w:rFonts w:ascii="Times New Roman" w:hAnsi="Times New Roman" w:cs="Times New Roman"/>
          <w:sz w:val="24"/>
          <w:szCs w:val="24"/>
        </w:rPr>
      </w:r>
      <w:r w:rsidRPr="00C22DB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22DB3">
        <w:rPr>
          <w:rFonts w:ascii="Times New Roman" w:hAnsi="Times New Roman" w:cs="Times New Roman"/>
          <w:color w:val="000000"/>
          <w:sz w:val="24"/>
          <w:szCs w:val="24"/>
        </w:rPr>
        <w:t>Материалы Всероссийского совещания «</w:t>
      </w:r>
      <w:r w:rsidRPr="00C22DB3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Реализация Концепции развития школьных информационно-библиотечных</w:t>
      </w:r>
      <w:r w:rsidRPr="00C22DB3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 xml:space="preserve"> </w:t>
      </w:r>
      <w:r w:rsidRPr="00C22DB3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>центров: управленческий аспект</w:t>
      </w:r>
      <w:r w:rsidRPr="00C22DB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61E04" w:rsidRPr="00C22DB3" w:rsidRDefault="008806B7" w:rsidP="00C22DB3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22DB3">
        <w:rPr>
          <w:rFonts w:ascii="Times New Roman" w:hAnsi="Times New Roman" w:cs="Times New Roman"/>
          <w:color w:val="000000"/>
          <w:sz w:val="24"/>
          <w:szCs w:val="24"/>
        </w:rPr>
        <w:t>28 февраля 2018 года</w:t>
      </w:r>
      <w:r w:rsidRPr="00C22DB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C22DB3" w:rsidRPr="00C22DB3" w:rsidRDefault="00C22DB3" w:rsidP="00971ADD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hyperlink r:id="rId5" w:history="1">
        <w:r w:rsidRPr="00C22DB3">
          <w:rPr>
            <w:rStyle w:val="a3"/>
            <w:rFonts w:ascii="Times New Roman" w:hAnsi="Times New Roman" w:cs="Times New Roman"/>
            <w:sz w:val="24"/>
            <w:szCs w:val="24"/>
          </w:rPr>
          <w:t xml:space="preserve"> Всероссийский конкурс детских комиксов к году Японии в России</w:t>
        </w:r>
      </w:hyperlink>
      <w:r w:rsidRPr="00C22DB3">
        <w:rPr>
          <w:rFonts w:ascii="Times New Roman" w:hAnsi="Times New Roman" w:cs="Times New Roman"/>
          <w:color w:val="000000"/>
          <w:sz w:val="24"/>
          <w:szCs w:val="24"/>
        </w:rPr>
        <w:t xml:space="preserve"> «Книжный разворот»</w:t>
      </w:r>
    </w:p>
    <w:p w:rsidR="00C22DB3" w:rsidRPr="00C22DB3" w:rsidRDefault="00C22DB3" w:rsidP="00971ADD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hyperlink r:id="rId6" w:history="1">
        <w:r w:rsidRPr="00C22DB3">
          <w:rPr>
            <w:rStyle w:val="a3"/>
            <w:rFonts w:ascii="Times New Roman" w:hAnsi="Times New Roman" w:cs="Times New Roman"/>
            <w:sz w:val="24"/>
            <w:szCs w:val="24"/>
          </w:rPr>
          <w:t>Что почитать ребенку в начальной школе</w:t>
        </w:r>
      </w:hyperlink>
      <w:r w:rsidRPr="00C22DB3">
        <w:rPr>
          <w:rFonts w:ascii="Times New Roman" w:hAnsi="Times New Roman" w:cs="Times New Roman"/>
          <w:color w:val="000000"/>
          <w:sz w:val="24"/>
          <w:szCs w:val="24"/>
        </w:rPr>
        <w:t>? Рекомендации от редактора сайта о детской литературе «</w:t>
      </w:r>
      <w:proofErr w:type="spellStart"/>
      <w:r w:rsidRPr="00C22DB3">
        <w:rPr>
          <w:rFonts w:ascii="Times New Roman" w:hAnsi="Times New Roman" w:cs="Times New Roman"/>
          <w:color w:val="000000"/>
          <w:sz w:val="24"/>
          <w:szCs w:val="24"/>
        </w:rPr>
        <w:t>Библиогид</w:t>
      </w:r>
      <w:proofErr w:type="spellEnd"/>
      <w:r w:rsidRPr="00C22DB3">
        <w:rPr>
          <w:rFonts w:ascii="Times New Roman" w:hAnsi="Times New Roman" w:cs="Times New Roman"/>
          <w:color w:val="000000"/>
          <w:sz w:val="24"/>
          <w:szCs w:val="24"/>
        </w:rPr>
        <w:t xml:space="preserve">» А. Копейкина </w:t>
      </w:r>
    </w:p>
    <w:p w:rsidR="00661E04" w:rsidRPr="00C22DB3" w:rsidRDefault="00661E04" w:rsidP="00971ADD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hyperlink r:id="rId7" w:tooltip="Подробнее" w:history="1">
        <w:r w:rsidRPr="00C22DB3">
          <w:rPr>
            <w:rStyle w:val="a3"/>
            <w:rFonts w:ascii="Times New Roman" w:hAnsi="Times New Roman" w:cs="Times New Roman"/>
            <w:b/>
            <w:bCs/>
            <w:color w:val="09388D"/>
            <w:sz w:val="24"/>
            <w:szCs w:val="24"/>
          </w:rPr>
          <w:t>Коллективна</w:t>
        </w:r>
        <w:r w:rsidRPr="00C22DB3">
          <w:rPr>
            <w:rStyle w:val="a3"/>
            <w:rFonts w:ascii="Times New Roman" w:hAnsi="Times New Roman" w:cs="Times New Roman"/>
            <w:b/>
            <w:bCs/>
            <w:color w:val="09388D"/>
            <w:sz w:val="24"/>
            <w:szCs w:val="24"/>
          </w:rPr>
          <w:t>я</w:t>
        </w:r>
        <w:r w:rsidRPr="00C22DB3">
          <w:rPr>
            <w:rStyle w:val="a3"/>
            <w:rFonts w:ascii="Times New Roman" w:hAnsi="Times New Roman" w:cs="Times New Roman"/>
            <w:b/>
            <w:bCs/>
            <w:color w:val="09388D"/>
            <w:sz w:val="24"/>
            <w:szCs w:val="24"/>
          </w:rPr>
          <w:t xml:space="preserve"> монография "От года литературы - к веку чтения"</w:t>
        </w:r>
      </w:hyperlink>
    </w:p>
    <w:p w:rsidR="00661E04" w:rsidRPr="00C22DB3" w:rsidRDefault="00661E04" w:rsidP="00661E04">
      <w:pPr>
        <w:pStyle w:val="a6"/>
        <w:shd w:val="clear" w:color="auto" w:fill="FFFFFF"/>
        <w:rPr>
          <w:rFonts w:ascii="Times New Roman" w:hAnsi="Times New Roman" w:cs="Times New Roman"/>
          <w:color w:val="F08614"/>
          <w:sz w:val="24"/>
          <w:szCs w:val="24"/>
        </w:rPr>
      </w:pPr>
      <w:r w:rsidRPr="00C22D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4476115</wp:posOffset>
            </wp:positionH>
            <wp:positionV relativeFrom="line">
              <wp:posOffset>83185</wp:posOffset>
            </wp:positionV>
            <wp:extent cx="1429385" cy="2057400"/>
            <wp:effectExtent l="0" t="0" r="0" b="0"/>
            <wp:wrapSquare wrapText="bothSides"/>
            <wp:docPr id="1" name="Рисунок 1" descr="Коллективная монография ">
              <a:hlinkClick xmlns:a="http://schemas.openxmlformats.org/drawingml/2006/main" r:id="rId7" tooltip="&quot;Подробне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лективная монография ">
                      <a:hlinkClick r:id="rId7" tooltip="&quot;Подробне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DB3">
        <w:rPr>
          <w:rFonts w:ascii="Times New Roman" w:hAnsi="Times New Roman" w:cs="Times New Roman"/>
          <w:color w:val="F08614"/>
          <w:sz w:val="24"/>
          <w:szCs w:val="24"/>
        </w:rPr>
        <w:t>03.03.2017</w:t>
      </w:r>
    </w:p>
    <w:p w:rsidR="00661E04" w:rsidRDefault="00661E04" w:rsidP="00661E04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hyperlink r:id="rId9" w:tooltip="Подробнее" w:history="1"/>
    </w:p>
    <w:p w:rsidR="00661E04" w:rsidRPr="00661E04" w:rsidRDefault="00661E04" w:rsidP="00661E04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61E04">
        <w:rPr>
          <w:rFonts w:ascii="Times New Roman" w:hAnsi="Times New Roman" w:cs="Times New Roman"/>
          <w:color w:val="000000"/>
          <w:sz w:val="24"/>
          <w:szCs w:val="24"/>
        </w:rPr>
        <w:t>В коллективной монографии исследуются отдельные аспекты издательской, педагогической, просветительской, исследовательской деятельности, направленной на стимулирование работы по поддержке и развитию чтения.</w:t>
      </w:r>
    </w:p>
    <w:p w:rsidR="008806B7" w:rsidRPr="00661E04" w:rsidRDefault="008806B7">
      <w:pPr>
        <w:rPr>
          <w:rFonts w:ascii="Times New Roman" w:hAnsi="Times New Roman" w:cs="Times New Roman"/>
          <w:sz w:val="24"/>
          <w:szCs w:val="24"/>
        </w:rPr>
      </w:pPr>
    </w:p>
    <w:p w:rsidR="00661E04" w:rsidRPr="00661E04" w:rsidRDefault="00661E04">
      <w:pPr>
        <w:rPr>
          <w:rFonts w:ascii="Times New Roman" w:hAnsi="Times New Roman" w:cs="Times New Roman"/>
          <w:sz w:val="24"/>
          <w:szCs w:val="24"/>
        </w:rPr>
      </w:pPr>
    </w:p>
    <w:p w:rsidR="00661E04" w:rsidRPr="00661E04" w:rsidRDefault="00661E04">
      <w:pPr>
        <w:rPr>
          <w:rFonts w:ascii="Times New Roman" w:hAnsi="Times New Roman" w:cs="Times New Roman"/>
          <w:sz w:val="24"/>
          <w:szCs w:val="24"/>
        </w:rPr>
      </w:pPr>
    </w:p>
    <w:p w:rsidR="00661E04" w:rsidRPr="00661E04" w:rsidRDefault="00661E04">
      <w:pPr>
        <w:rPr>
          <w:rFonts w:ascii="Times New Roman" w:hAnsi="Times New Roman" w:cs="Times New Roman"/>
          <w:sz w:val="24"/>
          <w:szCs w:val="24"/>
        </w:rPr>
      </w:pPr>
    </w:p>
    <w:p w:rsidR="00661E04" w:rsidRPr="00661E04" w:rsidRDefault="00661E04" w:rsidP="00661E0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июня 2017 года распоряжением Правительства Российской Федерации была утверждена </w:t>
      </w:r>
      <w:hyperlink r:id="rId10" w:history="1">
        <w:r w:rsidRPr="00661E04">
          <w:rPr>
            <w:rFonts w:ascii="Times New Roman" w:eastAsia="Times New Roman" w:hAnsi="Times New Roman" w:cs="Times New Roman"/>
            <w:b/>
            <w:bCs/>
            <w:color w:val="09388D"/>
            <w:sz w:val="24"/>
            <w:szCs w:val="24"/>
            <w:lang w:eastAsia="ru-RU"/>
          </w:rPr>
          <w:t>Концепция программы поддержки детского и юношеского чтения в Российской Федерации</w:t>
        </w:r>
      </w:hyperlink>
      <w:r w:rsidRPr="0066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представляющая собой систему взглядов на основные проблемы в сфере детского и юношеского чтения, а также базовые принципы, цели, задачи, основные направления формирования и реализации Программы.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1E04" w:rsidRPr="00661E04" w:rsidRDefault="00661E04" w:rsidP="00661E04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«Приобщение детей к чтению и к письменной культуре есть необходимое условие формирования нового поколения российских граждан, которым предстоит на высоком интеллектуальном уровне ответить на вызовы современности, обеспечить устойчивое развитие страны в ситуации усиливающийся глобальной конкуренции в экономике, политике, образовании, науки искусстве и других сферах, - отмечается в этом документе.- Разработку и реализацию программы необходимо рассматривать как важный фактор социально-экономического развития страны».</w:t>
      </w:r>
    </w:p>
    <w:p w:rsidR="00661E04" w:rsidRPr="00661E04" w:rsidRDefault="00661E04" w:rsidP="00661E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0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661E04" w:rsidRPr="00FF5105" w:rsidRDefault="00FF5105" w:rsidP="00661E04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октябре 2017 г. в Челябинской области принята </w:t>
      </w:r>
      <w:hyperlink r:id="rId11" w:history="1">
        <w:r w:rsidRPr="00FF5105">
          <w:rPr>
            <w:rFonts w:ascii="Times New Roman" w:eastAsia="Times New Roman" w:hAnsi="Times New Roman" w:cs="Times New Roman"/>
            <w:color w:val="4472C4" w:themeColor="accent5"/>
            <w:sz w:val="24"/>
            <w:szCs w:val="24"/>
            <w:u w:val="single"/>
            <w:lang w:eastAsia="ru-RU"/>
          </w:rPr>
          <w:t>«Программа поддержки и развития чтения на 2017 – 2020 гг.»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Один из параграфов в «Инфраструктуре поддержки и развития чтения» посвящен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школьным библиотекам. </w:t>
      </w:r>
    </w:p>
    <w:sectPr w:rsidR="00661E04" w:rsidRPr="00FF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5FB4"/>
    <w:multiLevelType w:val="hybridMultilevel"/>
    <w:tmpl w:val="A5ECBE5E"/>
    <w:lvl w:ilvl="0" w:tplc="08620B4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E39"/>
    <w:multiLevelType w:val="hybridMultilevel"/>
    <w:tmpl w:val="7E18DF7C"/>
    <w:lvl w:ilvl="0" w:tplc="08620B4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B7"/>
    <w:rsid w:val="005373CF"/>
    <w:rsid w:val="00661E04"/>
    <w:rsid w:val="008806B7"/>
    <w:rsid w:val="00C22DB3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6913DD-C323-4FE4-80A5-BE8D210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6B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80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806B7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806B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6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bs.ru/publications/item/17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dliteratury.ru/projects/chto-pochitat-rebenku-v-nachalnoy-shkol" TargetMode="External"/><Relationship Id="rId11" Type="http://schemas.openxmlformats.org/officeDocument/2006/relationships/hyperlink" Target="http://nlr.ru/prof/reader/images/Docum/Raznoe/chelab-askar-progr-chtenie.pdf" TargetMode="External"/><Relationship Id="rId5" Type="http://schemas.openxmlformats.org/officeDocument/2006/relationships/hyperlink" Target="http://rgdb.ru/konkursy/4034-vserossijskij-konkurs-detskikh-komiksov-knizhnyj-razvorot" TargetMode="External"/><Relationship Id="rId10" Type="http://schemas.openxmlformats.org/officeDocument/2006/relationships/hyperlink" Target="http://www.mcbs.ru/files/2017/programma_chteniya/Kontsepts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bs.ru/publications/item/1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2018-03-05T09:32:00Z</dcterms:created>
  <dcterms:modified xsi:type="dcterms:W3CDTF">2018-03-05T10:33:00Z</dcterms:modified>
</cp:coreProperties>
</file>